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DD" w:rsidRPr="00677DDD" w:rsidRDefault="00677DDD">
      <w:pPr>
        <w:rPr>
          <w:rFonts w:ascii="Arial" w:hAnsi="Arial" w:cs="Arial"/>
          <w:b/>
          <w:u w:val="single"/>
        </w:rPr>
      </w:pPr>
      <w:r w:rsidRPr="00677DDD">
        <w:rPr>
          <w:rFonts w:ascii="Arial" w:hAnsi="Arial" w:cs="Arial"/>
          <w:b/>
          <w:u w:val="single"/>
        </w:rPr>
        <w:t xml:space="preserve">Year 5 Writing Progression Small Steps </w:t>
      </w:r>
    </w:p>
    <w:p w:rsidR="006C78CC" w:rsidRPr="00677DDD" w:rsidRDefault="006C78CC">
      <w:pPr>
        <w:rPr>
          <w:rFonts w:ascii="Arial" w:hAnsi="Arial" w:cs="Arial"/>
          <w:b/>
        </w:rPr>
      </w:pPr>
      <w:r w:rsidRPr="00677DDD">
        <w:rPr>
          <w:rFonts w:ascii="Arial" w:hAnsi="Arial" w:cs="Arial"/>
          <w:b/>
        </w:rPr>
        <w:t>Contexts for Writing:</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6C78CC" w:rsidRPr="00EB76D1" w:rsidTr="006C78CC">
        <w:tc>
          <w:tcPr>
            <w:tcW w:w="2324" w:type="dxa"/>
            <w:shd w:val="clear" w:color="auto" w:fill="D9D9D9" w:themeFill="background1" w:themeFillShade="D9"/>
          </w:tcPr>
          <w:p w:rsidR="006C78CC" w:rsidRPr="00EB76D1" w:rsidRDefault="006C78CC">
            <w:pPr>
              <w:rPr>
                <w:rFonts w:ascii="Arial" w:hAnsi="Arial" w:cs="Arial"/>
                <w:b/>
              </w:rPr>
            </w:pPr>
            <w:r w:rsidRPr="00EB76D1">
              <w:rPr>
                <w:rFonts w:ascii="Arial" w:hAnsi="Arial" w:cs="Arial"/>
                <w:b/>
              </w:rPr>
              <w:t>Autumn 1</w:t>
            </w:r>
          </w:p>
        </w:tc>
        <w:tc>
          <w:tcPr>
            <w:tcW w:w="2324" w:type="dxa"/>
            <w:shd w:val="clear" w:color="auto" w:fill="D9D9D9" w:themeFill="background1" w:themeFillShade="D9"/>
          </w:tcPr>
          <w:p w:rsidR="006C78CC" w:rsidRPr="00EB76D1" w:rsidRDefault="006C78CC">
            <w:pPr>
              <w:rPr>
                <w:rFonts w:ascii="Arial" w:hAnsi="Arial" w:cs="Arial"/>
                <w:b/>
              </w:rPr>
            </w:pPr>
            <w:r w:rsidRPr="00EB76D1">
              <w:rPr>
                <w:rFonts w:ascii="Arial" w:hAnsi="Arial" w:cs="Arial"/>
                <w:b/>
              </w:rPr>
              <w:t>Autumn 2</w:t>
            </w:r>
          </w:p>
        </w:tc>
        <w:tc>
          <w:tcPr>
            <w:tcW w:w="2325" w:type="dxa"/>
            <w:shd w:val="clear" w:color="auto" w:fill="D9D9D9" w:themeFill="background1" w:themeFillShade="D9"/>
          </w:tcPr>
          <w:p w:rsidR="006C78CC" w:rsidRPr="00EB76D1" w:rsidRDefault="006C78CC">
            <w:pPr>
              <w:rPr>
                <w:rFonts w:ascii="Arial" w:hAnsi="Arial" w:cs="Arial"/>
                <w:b/>
              </w:rPr>
            </w:pPr>
            <w:r w:rsidRPr="00EB76D1">
              <w:rPr>
                <w:rFonts w:ascii="Arial" w:hAnsi="Arial" w:cs="Arial"/>
                <w:b/>
              </w:rPr>
              <w:t>Spring 1</w:t>
            </w:r>
          </w:p>
        </w:tc>
        <w:tc>
          <w:tcPr>
            <w:tcW w:w="2325" w:type="dxa"/>
            <w:shd w:val="clear" w:color="auto" w:fill="D9D9D9" w:themeFill="background1" w:themeFillShade="D9"/>
          </w:tcPr>
          <w:p w:rsidR="006C78CC" w:rsidRPr="00EB76D1" w:rsidRDefault="006C78CC">
            <w:pPr>
              <w:rPr>
                <w:rFonts w:ascii="Arial" w:hAnsi="Arial" w:cs="Arial"/>
                <w:b/>
              </w:rPr>
            </w:pPr>
            <w:r w:rsidRPr="00EB76D1">
              <w:rPr>
                <w:rFonts w:ascii="Arial" w:hAnsi="Arial" w:cs="Arial"/>
                <w:b/>
              </w:rPr>
              <w:t>Spring 2</w:t>
            </w:r>
          </w:p>
        </w:tc>
        <w:tc>
          <w:tcPr>
            <w:tcW w:w="2325" w:type="dxa"/>
            <w:shd w:val="clear" w:color="auto" w:fill="D9D9D9" w:themeFill="background1" w:themeFillShade="D9"/>
          </w:tcPr>
          <w:p w:rsidR="006C78CC" w:rsidRPr="00EB76D1" w:rsidRDefault="006C78CC">
            <w:pPr>
              <w:rPr>
                <w:rFonts w:ascii="Arial" w:hAnsi="Arial" w:cs="Arial"/>
                <w:b/>
              </w:rPr>
            </w:pPr>
            <w:r w:rsidRPr="00EB76D1">
              <w:rPr>
                <w:rFonts w:ascii="Arial" w:hAnsi="Arial" w:cs="Arial"/>
                <w:b/>
              </w:rPr>
              <w:t>Summer 1</w:t>
            </w:r>
          </w:p>
        </w:tc>
        <w:tc>
          <w:tcPr>
            <w:tcW w:w="2325" w:type="dxa"/>
            <w:shd w:val="clear" w:color="auto" w:fill="D9D9D9" w:themeFill="background1" w:themeFillShade="D9"/>
          </w:tcPr>
          <w:p w:rsidR="006C78CC" w:rsidRPr="00EB76D1" w:rsidRDefault="006C78CC">
            <w:pPr>
              <w:rPr>
                <w:rFonts w:ascii="Arial" w:hAnsi="Arial" w:cs="Arial"/>
                <w:b/>
              </w:rPr>
            </w:pPr>
            <w:r w:rsidRPr="00EB76D1">
              <w:rPr>
                <w:rFonts w:ascii="Arial" w:hAnsi="Arial" w:cs="Arial"/>
                <w:b/>
              </w:rPr>
              <w:t>Summer 2</w:t>
            </w:r>
          </w:p>
        </w:tc>
      </w:tr>
      <w:tr w:rsidR="002F10C2" w:rsidRPr="00EB76D1" w:rsidTr="006C78CC">
        <w:tc>
          <w:tcPr>
            <w:tcW w:w="2324" w:type="dxa"/>
          </w:tcPr>
          <w:p w:rsidR="002F10C2" w:rsidRPr="006930D6" w:rsidRDefault="002F10C2" w:rsidP="002F10C2">
            <w:pPr>
              <w:pStyle w:val="Default"/>
              <w:rPr>
                <w:sz w:val="22"/>
                <w:szCs w:val="22"/>
              </w:rPr>
            </w:pPr>
            <w:r w:rsidRPr="006930D6">
              <w:rPr>
                <w:sz w:val="22"/>
                <w:szCs w:val="22"/>
              </w:rPr>
              <w:t xml:space="preserve">Narratives </w:t>
            </w:r>
          </w:p>
          <w:p w:rsidR="002F10C2" w:rsidRPr="006930D6" w:rsidRDefault="002F10C2" w:rsidP="002F10C2">
            <w:pPr>
              <w:pStyle w:val="Default"/>
              <w:rPr>
                <w:sz w:val="22"/>
                <w:szCs w:val="22"/>
              </w:rPr>
            </w:pPr>
          </w:p>
          <w:p w:rsidR="002F10C2" w:rsidRPr="006930D6" w:rsidRDefault="002F10C2" w:rsidP="002F10C2">
            <w:pPr>
              <w:pStyle w:val="Default"/>
              <w:rPr>
                <w:sz w:val="22"/>
                <w:szCs w:val="22"/>
              </w:rPr>
            </w:pPr>
            <w:r w:rsidRPr="006930D6">
              <w:rPr>
                <w:sz w:val="22"/>
                <w:szCs w:val="22"/>
              </w:rPr>
              <w:t>(Describe settings, characters and atmosphere and integrating dialogue to convey character and advance the action.)</w:t>
            </w:r>
          </w:p>
          <w:p w:rsidR="002F10C2" w:rsidRPr="006930D6" w:rsidRDefault="002F10C2" w:rsidP="002F10C2">
            <w:pPr>
              <w:pStyle w:val="Default"/>
              <w:rPr>
                <w:i/>
                <w:sz w:val="22"/>
                <w:szCs w:val="22"/>
              </w:rPr>
            </w:pPr>
            <w:r w:rsidRPr="006930D6">
              <w:rPr>
                <w:i/>
                <w:color w:val="FF0000"/>
                <w:sz w:val="22"/>
                <w:szCs w:val="22"/>
              </w:rPr>
              <w:t xml:space="preserve"> </w:t>
            </w:r>
          </w:p>
        </w:tc>
        <w:tc>
          <w:tcPr>
            <w:tcW w:w="2324" w:type="dxa"/>
          </w:tcPr>
          <w:p w:rsidR="002F10C2" w:rsidRPr="006930D6" w:rsidRDefault="002F10C2" w:rsidP="002F10C2">
            <w:pPr>
              <w:pStyle w:val="Default"/>
              <w:rPr>
                <w:sz w:val="22"/>
                <w:szCs w:val="22"/>
              </w:rPr>
            </w:pPr>
            <w:r w:rsidRPr="006930D6">
              <w:rPr>
                <w:sz w:val="22"/>
                <w:szCs w:val="22"/>
              </w:rPr>
              <w:t>Non-Narratives:</w:t>
            </w:r>
            <w:r w:rsidRPr="006930D6">
              <w:rPr>
                <w:i/>
                <w:color w:val="FF0000"/>
                <w:sz w:val="22"/>
                <w:szCs w:val="22"/>
              </w:rPr>
              <w:t xml:space="preserve"> </w:t>
            </w:r>
          </w:p>
          <w:p w:rsidR="002F10C2" w:rsidRPr="006930D6" w:rsidRDefault="002F10C2" w:rsidP="002F10C2">
            <w:pPr>
              <w:pStyle w:val="Default"/>
              <w:rPr>
                <w:sz w:val="22"/>
                <w:szCs w:val="22"/>
              </w:rPr>
            </w:pPr>
          </w:p>
          <w:p w:rsidR="002F10C2" w:rsidRPr="006930D6" w:rsidRDefault="002F10C2" w:rsidP="002F10C2">
            <w:pPr>
              <w:pStyle w:val="Default"/>
              <w:rPr>
                <w:sz w:val="22"/>
                <w:szCs w:val="22"/>
              </w:rPr>
            </w:pPr>
            <w:r w:rsidRPr="006930D6">
              <w:rPr>
                <w:sz w:val="22"/>
                <w:szCs w:val="22"/>
              </w:rPr>
              <w:t>Use further organisational and presentational devices to structure text and to guide the reader (e.g. headings, bullet points, underlining.)</w:t>
            </w:r>
          </w:p>
          <w:p w:rsidR="002F10C2" w:rsidRPr="006930D6" w:rsidRDefault="002F10C2" w:rsidP="002F10C2">
            <w:pPr>
              <w:pStyle w:val="Default"/>
              <w:rPr>
                <w:sz w:val="22"/>
                <w:szCs w:val="22"/>
              </w:rPr>
            </w:pPr>
          </w:p>
        </w:tc>
        <w:tc>
          <w:tcPr>
            <w:tcW w:w="2325" w:type="dxa"/>
          </w:tcPr>
          <w:p w:rsidR="002F10C2" w:rsidRPr="006930D6" w:rsidRDefault="002F10C2" w:rsidP="002F10C2">
            <w:pPr>
              <w:pStyle w:val="Default"/>
              <w:rPr>
                <w:sz w:val="22"/>
                <w:szCs w:val="22"/>
              </w:rPr>
            </w:pPr>
            <w:r w:rsidRPr="006930D6">
              <w:rPr>
                <w:sz w:val="22"/>
                <w:szCs w:val="22"/>
              </w:rPr>
              <w:t xml:space="preserve">Narratives </w:t>
            </w:r>
          </w:p>
          <w:p w:rsidR="002F10C2" w:rsidRPr="006930D6" w:rsidRDefault="002F10C2" w:rsidP="002F10C2">
            <w:pPr>
              <w:pStyle w:val="Default"/>
              <w:rPr>
                <w:sz w:val="22"/>
                <w:szCs w:val="22"/>
              </w:rPr>
            </w:pPr>
          </w:p>
          <w:p w:rsidR="002F10C2" w:rsidRPr="006930D6" w:rsidRDefault="002F10C2" w:rsidP="002F10C2">
            <w:pPr>
              <w:pStyle w:val="Default"/>
              <w:rPr>
                <w:sz w:val="22"/>
                <w:szCs w:val="22"/>
              </w:rPr>
            </w:pPr>
            <w:r w:rsidRPr="006930D6">
              <w:rPr>
                <w:sz w:val="22"/>
                <w:szCs w:val="22"/>
              </w:rPr>
              <w:t>(Describe settings, characters and atmosphere and integrating dialogue to convey character and advance the action.)</w:t>
            </w:r>
          </w:p>
          <w:p w:rsidR="002F10C2" w:rsidRPr="006930D6" w:rsidRDefault="002F10C2" w:rsidP="002F10C2">
            <w:pPr>
              <w:pStyle w:val="Default"/>
              <w:rPr>
                <w:sz w:val="22"/>
                <w:szCs w:val="22"/>
              </w:rPr>
            </w:pPr>
          </w:p>
        </w:tc>
        <w:tc>
          <w:tcPr>
            <w:tcW w:w="2325" w:type="dxa"/>
          </w:tcPr>
          <w:p w:rsidR="002F10C2" w:rsidRPr="006930D6" w:rsidRDefault="002F10C2" w:rsidP="002F10C2">
            <w:pPr>
              <w:pStyle w:val="Default"/>
              <w:rPr>
                <w:sz w:val="22"/>
                <w:szCs w:val="22"/>
              </w:rPr>
            </w:pPr>
            <w:r w:rsidRPr="006930D6">
              <w:rPr>
                <w:sz w:val="22"/>
                <w:szCs w:val="22"/>
              </w:rPr>
              <w:t>Non-Narratives:</w:t>
            </w:r>
            <w:r w:rsidRPr="006930D6">
              <w:rPr>
                <w:i/>
                <w:color w:val="FF0000"/>
                <w:sz w:val="22"/>
                <w:szCs w:val="22"/>
              </w:rPr>
              <w:t xml:space="preserve"> </w:t>
            </w:r>
          </w:p>
          <w:p w:rsidR="002F10C2" w:rsidRPr="006930D6" w:rsidRDefault="002F10C2" w:rsidP="002F10C2">
            <w:pPr>
              <w:pStyle w:val="Default"/>
              <w:rPr>
                <w:sz w:val="22"/>
                <w:szCs w:val="22"/>
              </w:rPr>
            </w:pPr>
          </w:p>
          <w:p w:rsidR="002F10C2" w:rsidRPr="006930D6" w:rsidRDefault="002F10C2" w:rsidP="002F10C2">
            <w:pPr>
              <w:pStyle w:val="Default"/>
              <w:rPr>
                <w:sz w:val="22"/>
                <w:szCs w:val="22"/>
              </w:rPr>
            </w:pPr>
            <w:r w:rsidRPr="006930D6">
              <w:rPr>
                <w:sz w:val="22"/>
                <w:szCs w:val="22"/>
              </w:rPr>
              <w:t>Use further organisational and presentational devices to structure text and to guide the reader (e.g. headings, bullet points, underlining.)</w:t>
            </w:r>
          </w:p>
          <w:p w:rsidR="002F10C2" w:rsidRPr="006930D6" w:rsidRDefault="002F10C2" w:rsidP="002F10C2">
            <w:pPr>
              <w:pStyle w:val="Default"/>
              <w:rPr>
                <w:sz w:val="22"/>
                <w:szCs w:val="22"/>
              </w:rPr>
            </w:pPr>
          </w:p>
        </w:tc>
        <w:tc>
          <w:tcPr>
            <w:tcW w:w="2325" w:type="dxa"/>
          </w:tcPr>
          <w:p w:rsidR="002F10C2" w:rsidRPr="006930D6" w:rsidRDefault="002F10C2" w:rsidP="002F10C2">
            <w:pPr>
              <w:pStyle w:val="Default"/>
              <w:rPr>
                <w:sz w:val="22"/>
                <w:szCs w:val="22"/>
              </w:rPr>
            </w:pPr>
            <w:r w:rsidRPr="006930D6">
              <w:rPr>
                <w:sz w:val="22"/>
                <w:szCs w:val="22"/>
              </w:rPr>
              <w:t xml:space="preserve">Narratives </w:t>
            </w:r>
          </w:p>
          <w:p w:rsidR="002F10C2" w:rsidRPr="006930D6" w:rsidRDefault="002F10C2" w:rsidP="002F10C2">
            <w:pPr>
              <w:pStyle w:val="Default"/>
              <w:rPr>
                <w:sz w:val="22"/>
                <w:szCs w:val="22"/>
              </w:rPr>
            </w:pPr>
          </w:p>
          <w:p w:rsidR="002F10C2" w:rsidRPr="006930D6" w:rsidRDefault="002F10C2" w:rsidP="002F10C2">
            <w:pPr>
              <w:pStyle w:val="Default"/>
              <w:rPr>
                <w:sz w:val="22"/>
                <w:szCs w:val="22"/>
              </w:rPr>
            </w:pPr>
            <w:r w:rsidRPr="006930D6">
              <w:rPr>
                <w:sz w:val="22"/>
                <w:szCs w:val="22"/>
              </w:rPr>
              <w:t>(Describe settings, characters and atmosphere and integrating dialogue to convey character and advance the action.)</w:t>
            </w:r>
          </w:p>
          <w:p w:rsidR="002F10C2" w:rsidRPr="006930D6" w:rsidRDefault="002F10C2" w:rsidP="002F10C2">
            <w:pPr>
              <w:pStyle w:val="Default"/>
              <w:rPr>
                <w:sz w:val="22"/>
                <w:szCs w:val="22"/>
              </w:rPr>
            </w:pPr>
          </w:p>
        </w:tc>
        <w:tc>
          <w:tcPr>
            <w:tcW w:w="2325" w:type="dxa"/>
          </w:tcPr>
          <w:p w:rsidR="002F10C2" w:rsidRPr="006930D6" w:rsidRDefault="002F10C2" w:rsidP="002F10C2">
            <w:pPr>
              <w:pStyle w:val="Default"/>
              <w:rPr>
                <w:sz w:val="22"/>
                <w:szCs w:val="22"/>
              </w:rPr>
            </w:pPr>
            <w:r w:rsidRPr="006930D6">
              <w:rPr>
                <w:sz w:val="22"/>
                <w:szCs w:val="22"/>
              </w:rPr>
              <w:t>Non-Narratives:</w:t>
            </w:r>
            <w:r w:rsidRPr="006930D6">
              <w:rPr>
                <w:i/>
                <w:color w:val="FF0000"/>
                <w:sz w:val="22"/>
                <w:szCs w:val="22"/>
              </w:rPr>
              <w:t xml:space="preserve"> </w:t>
            </w:r>
            <w:bookmarkStart w:id="0" w:name="_GoBack"/>
            <w:bookmarkEnd w:id="0"/>
          </w:p>
          <w:p w:rsidR="002F10C2" w:rsidRPr="006930D6" w:rsidRDefault="002F10C2" w:rsidP="002F10C2">
            <w:pPr>
              <w:pStyle w:val="Default"/>
              <w:rPr>
                <w:sz w:val="22"/>
                <w:szCs w:val="22"/>
              </w:rPr>
            </w:pPr>
          </w:p>
          <w:p w:rsidR="002F10C2" w:rsidRPr="006930D6" w:rsidRDefault="002F10C2" w:rsidP="002F10C2">
            <w:pPr>
              <w:pStyle w:val="Default"/>
              <w:rPr>
                <w:sz w:val="22"/>
                <w:szCs w:val="22"/>
              </w:rPr>
            </w:pPr>
            <w:r w:rsidRPr="006930D6">
              <w:rPr>
                <w:sz w:val="22"/>
                <w:szCs w:val="22"/>
              </w:rPr>
              <w:t>Use further organisational and presentational devices to structure text and to guide the reader (e.g. headings, bullet points, underlining.)</w:t>
            </w:r>
          </w:p>
          <w:p w:rsidR="002F10C2" w:rsidRPr="006930D6" w:rsidRDefault="002F10C2" w:rsidP="002F10C2">
            <w:pPr>
              <w:pStyle w:val="Default"/>
              <w:rPr>
                <w:sz w:val="22"/>
                <w:szCs w:val="22"/>
              </w:rPr>
            </w:pPr>
          </w:p>
        </w:tc>
      </w:tr>
    </w:tbl>
    <w:p w:rsidR="006C78CC" w:rsidRDefault="006C78CC"/>
    <w:p w:rsidR="00677DDD" w:rsidRPr="00677DDD" w:rsidRDefault="00292AB9">
      <w:pPr>
        <w:rPr>
          <w:rFonts w:ascii="Arial" w:hAnsi="Arial" w:cs="Arial"/>
          <w:b/>
        </w:rPr>
      </w:pPr>
      <w:r>
        <w:rPr>
          <w:rFonts w:ascii="Arial" w:hAnsi="Arial" w:cs="Arial"/>
          <w:b/>
        </w:rPr>
        <w:t xml:space="preserve">Year 5 </w:t>
      </w:r>
      <w:r w:rsidR="00677DDD" w:rsidRPr="00677DDD">
        <w:rPr>
          <w:rFonts w:ascii="Arial" w:hAnsi="Arial" w:cs="Arial"/>
          <w:b/>
        </w:rPr>
        <w:t>Writing Small Steps:</w:t>
      </w:r>
    </w:p>
    <w:tbl>
      <w:tblPr>
        <w:tblStyle w:val="TableGrid"/>
        <w:tblW w:w="15379" w:type="dxa"/>
        <w:tblInd w:w="-714" w:type="dxa"/>
        <w:tblLook w:val="04A0" w:firstRow="1" w:lastRow="0" w:firstColumn="1" w:lastColumn="0" w:noHBand="0" w:noVBand="1"/>
      </w:tblPr>
      <w:tblGrid>
        <w:gridCol w:w="2752"/>
        <w:gridCol w:w="6313"/>
        <w:gridCol w:w="6314"/>
      </w:tblGrid>
      <w:tr w:rsidR="00D17BFE" w:rsidRPr="002F10C2" w:rsidTr="00A85655">
        <w:tc>
          <w:tcPr>
            <w:tcW w:w="2752" w:type="dxa"/>
            <w:shd w:val="clear" w:color="auto" w:fill="D9D9D9" w:themeFill="background1" w:themeFillShade="D9"/>
          </w:tcPr>
          <w:p w:rsidR="00D17BFE" w:rsidRPr="002F10C2" w:rsidRDefault="00D17BFE" w:rsidP="002F10C2">
            <w:pPr>
              <w:rPr>
                <w:rFonts w:ascii="Arial" w:hAnsi="Arial" w:cs="Arial"/>
                <w:b/>
                <w:sz w:val="20"/>
                <w:szCs w:val="20"/>
              </w:rPr>
            </w:pPr>
            <w:r w:rsidRPr="002F10C2">
              <w:rPr>
                <w:rFonts w:ascii="Arial" w:hAnsi="Arial" w:cs="Arial"/>
                <w:b/>
                <w:sz w:val="20"/>
                <w:szCs w:val="20"/>
              </w:rPr>
              <w:t>Composition: Planning</w:t>
            </w:r>
          </w:p>
        </w:tc>
        <w:tc>
          <w:tcPr>
            <w:tcW w:w="12627" w:type="dxa"/>
            <w:gridSpan w:val="2"/>
            <w:shd w:val="clear" w:color="auto" w:fill="auto"/>
          </w:tcPr>
          <w:p w:rsidR="002F10C2" w:rsidRPr="002F10C2" w:rsidRDefault="002F10C2" w:rsidP="002F10C2">
            <w:pPr>
              <w:pStyle w:val="Default"/>
              <w:numPr>
                <w:ilvl w:val="0"/>
                <w:numId w:val="24"/>
              </w:numPr>
              <w:ind w:left="376"/>
              <w:rPr>
                <w:sz w:val="20"/>
                <w:szCs w:val="20"/>
              </w:rPr>
            </w:pPr>
            <w:r w:rsidRPr="002F10C2">
              <w:rPr>
                <w:sz w:val="20"/>
                <w:szCs w:val="20"/>
              </w:rPr>
              <w:t xml:space="preserve">Identify the audience for and purpose of the writing, selecting the appropriate form and using other similar writing as models for their own. </w:t>
            </w:r>
          </w:p>
          <w:p w:rsidR="002F10C2" w:rsidRPr="002F10C2" w:rsidRDefault="002F10C2" w:rsidP="002F10C2">
            <w:pPr>
              <w:pStyle w:val="Default"/>
              <w:numPr>
                <w:ilvl w:val="0"/>
                <w:numId w:val="24"/>
              </w:numPr>
              <w:ind w:left="376"/>
              <w:rPr>
                <w:sz w:val="20"/>
                <w:szCs w:val="20"/>
              </w:rPr>
            </w:pPr>
            <w:r w:rsidRPr="002F10C2">
              <w:rPr>
                <w:sz w:val="20"/>
                <w:szCs w:val="20"/>
              </w:rPr>
              <w:t xml:space="preserve">Note and develop initial ideas, drawing on reading and research where necessary. </w:t>
            </w:r>
          </w:p>
          <w:p w:rsidR="00D17BFE" w:rsidRPr="002F10C2" w:rsidRDefault="002F10C2" w:rsidP="002F10C2">
            <w:pPr>
              <w:pStyle w:val="Default"/>
              <w:numPr>
                <w:ilvl w:val="0"/>
                <w:numId w:val="24"/>
              </w:numPr>
              <w:ind w:left="376"/>
              <w:rPr>
                <w:sz w:val="20"/>
                <w:szCs w:val="20"/>
              </w:rPr>
            </w:pPr>
            <w:r w:rsidRPr="002F10C2">
              <w:rPr>
                <w:sz w:val="20"/>
                <w:szCs w:val="20"/>
              </w:rPr>
              <w:t>In writing narratives, consider how authors have developed characters and settings in what pupils have read, listened to or seen performed.</w:t>
            </w:r>
          </w:p>
        </w:tc>
      </w:tr>
      <w:tr w:rsidR="002F10C2" w:rsidRPr="002F10C2" w:rsidTr="00B27ACA">
        <w:tc>
          <w:tcPr>
            <w:tcW w:w="2752" w:type="dxa"/>
            <w:shd w:val="clear" w:color="auto" w:fill="D9D9D9" w:themeFill="background1" w:themeFillShade="D9"/>
          </w:tcPr>
          <w:p w:rsidR="002F10C2" w:rsidRPr="002F10C2" w:rsidRDefault="002F10C2" w:rsidP="002F10C2">
            <w:pPr>
              <w:rPr>
                <w:rFonts w:ascii="Arial" w:hAnsi="Arial" w:cs="Arial"/>
                <w:b/>
                <w:sz w:val="20"/>
                <w:szCs w:val="20"/>
              </w:rPr>
            </w:pPr>
            <w:r w:rsidRPr="002F10C2">
              <w:rPr>
                <w:rFonts w:ascii="Arial" w:hAnsi="Arial" w:cs="Arial"/>
                <w:b/>
                <w:sz w:val="20"/>
                <w:szCs w:val="20"/>
              </w:rPr>
              <w:t>Composition Drafting &amp; Writing (including Grammar Text Level)</w:t>
            </w:r>
          </w:p>
        </w:tc>
        <w:tc>
          <w:tcPr>
            <w:tcW w:w="6313" w:type="dxa"/>
          </w:tcPr>
          <w:p w:rsidR="002F10C2" w:rsidRPr="002F10C2" w:rsidRDefault="002F10C2" w:rsidP="002F10C2">
            <w:pPr>
              <w:pStyle w:val="ListParagraph"/>
              <w:numPr>
                <w:ilvl w:val="0"/>
                <w:numId w:val="24"/>
              </w:numPr>
              <w:spacing w:after="0" w:line="240" w:lineRule="auto"/>
              <w:ind w:left="376"/>
              <w:rPr>
                <w:rFonts w:cs="Arial"/>
                <w:szCs w:val="20"/>
              </w:rPr>
            </w:pPr>
            <w:r w:rsidRPr="002F10C2">
              <w:rPr>
                <w:rFonts w:cs="Arial"/>
                <w:szCs w:val="20"/>
              </w:rPr>
              <w:t xml:space="preserve">Use devices to build cohesion </w:t>
            </w:r>
            <w:r w:rsidRPr="002F10C2">
              <w:rPr>
                <w:rFonts w:cs="Arial"/>
                <w:b/>
                <w:szCs w:val="20"/>
              </w:rPr>
              <w:t>within</w:t>
            </w:r>
            <w:r w:rsidRPr="002F10C2">
              <w:rPr>
                <w:rFonts w:cs="Arial"/>
                <w:szCs w:val="20"/>
              </w:rPr>
              <w:t xml:space="preserve"> a paragraph (e.g. then, after that, this, firstly)</w:t>
            </w:r>
          </w:p>
          <w:p w:rsidR="005D56E9" w:rsidRDefault="002F10C2" w:rsidP="005D56E9">
            <w:pPr>
              <w:pStyle w:val="ListParagraph"/>
              <w:numPr>
                <w:ilvl w:val="0"/>
                <w:numId w:val="24"/>
              </w:numPr>
              <w:spacing w:after="0" w:line="240" w:lineRule="auto"/>
              <w:ind w:left="376"/>
              <w:rPr>
                <w:rFonts w:cs="Arial"/>
                <w:szCs w:val="20"/>
              </w:rPr>
            </w:pPr>
            <w:r w:rsidRPr="002F10C2">
              <w:rPr>
                <w:rFonts w:cs="Arial"/>
                <w:szCs w:val="20"/>
              </w:rPr>
              <w:t xml:space="preserve">Link ideas </w:t>
            </w:r>
            <w:r w:rsidRPr="002F10C2">
              <w:rPr>
                <w:rFonts w:cs="Arial"/>
                <w:b/>
                <w:szCs w:val="20"/>
              </w:rPr>
              <w:t>across</w:t>
            </w:r>
            <w:r w:rsidRPr="002F10C2">
              <w:rPr>
                <w:rFonts w:cs="Arial"/>
                <w:szCs w:val="20"/>
              </w:rPr>
              <w:t xml:space="preserve"> paragraphs using </w:t>
            </w:r>
            <w:r w:rsidRPr="002F10C2">
              <w:rPr>
                <w:rFonts w:cs="Arial"/>
                <w:b/>
                <w:szCs w:val="20"/>
              </w:rPr>
              <w:t>adverbials</w:t>
            </w:r>
            <w:r w:rsidRPr="002F10C2">
              <w:rPr>
                <w:rFonts w:cs="Arial"/>
                <w:szCs w:val="20"/>
              </w:rPr>
              <w:t xml:space="preserve"> of time (e.g. </w:t>
            </w:r>
            <w:r w:rsidRPr="002F10C2">
              <w:rPr>
                <w:rFonts w:cs="Arial"/>
                <w:i/>
                <w:szCs w:val="20"/>
              </w:rPr>
              <w:t>later</w:t>
            </w:r>
            <w:r w:rsidRPr="002F10C2">
              <w:rPr>
                <w:rFonts w:cs="Arial"/>
                <w:szCs w:val="20"/>
              </w:rPr>
              <w:t xml:space="preserve">), place (e.g. </w:t>
            </w:r>
            <w:r w:rsidRPr="002F10C2">
              <w:rPr>
                <w:rFonts w:cs="Arial"/>
                <w:i/>
                <w:szCs w:val="20"/>
              </w:rPr>
              <w:t>nearby</w:t>
            </w:r>
            <w:r w:rsidRPr="002F10C2">
              <w:rPr>
                <w:rFonts w:cs="Arial"/>
                <w:szCs w:val="20"/>
              </w:rPr>
              <w:t xml:space="preserve">) and number (e.g. </w:t>
            </w:r>
            <w:r w:rsidRPr="002F10C2">
              <w:rPr>
                <w:rFonts w:cs="Arial"/>
                <w:i/>
                <w:szCs w:val="20"/>
              </w:rPr>
              <w:t>secondly</w:t>
            </w:r>
            <w:r w:rsidRPr="002F10C2">
              <w:rPr>
                <w:rFonts w:cs="Arial"/>
                <w:szCs w:val="20"/>
              </w:rPr>
              <w:t xml:space="preserve">) or tense choices (e.g. he </w:t>
            </w:r>
            <w:r w:rsidRPr="002F10C2">
              <w:rPr>
                <w:rFonts w:cs="Arial"/>
                <w:i/>
                <w:szCs w:val="20"/>
              </w:rPr>
              <w:t>had</w:t>
            </w:r>
            <w:r w:rsidRPr="002F10C2">
              <w:rPr>
                <w:rFonts w:cs="Arial"/>
                <w:szCs w:val="20"/>
              </w:rPr>
              <w:t xml:space="preserve"> seen her before).</w:t>
            </w:r>
          </w:p>
          <w:p w:rsidR="005D56E9" w:rsidRPr="005D56E9" w:rsidRDefault="005D56E9" w:rsidP="005D56E9">
            <w:pPr>
              <w:ind w:left="16"/>
              <w:rPr>
                <w:rFonts w:ascii="Arial" w:hAnsi="Arial" w:cs="Arial"/>
                <w:color w:val="0070C0"/>
                <w:sz w:val="18"/>
                <w:szCs w:val="18"/>
              </w:rPr>
            </w:pPr>
            <w:r w:rsidRPr="005D56E9">
              <w:rPr>
                <w:rFonts w:ascii="Arial" w:hAnsi="Arial" w:cs="Arial"/>
                <w:color w:val="0070C0"/>
                <w:sz w:val="18"/>
                <w:szCs w:val="18"/>
              </w:rPr>
              <w:t>Time</w:t>
            </w:r>
            <w:r w:rsidR="00D34DBB">
              <w:rPr>
                <w:rFonts w:ascii="Arial" w:hAnsi="Arial" w:cs="Arial"/>
                <w:color w:val="0070C0"/>
                <w:sz w:val="18"/>
                <w:szCs w:val="18"/>
              </w:rPr>
              <w:t>:</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M</w:t>
            </w:r>
            <w:r w:rsidR="005D56E9" w:rsidRPr="005D56E9">
              <w:rPr>
                <w:rFonts w:cs="Arial"/>
                <w:color w:val="0070C0"/>
                <w:sz w:val="18"/>
                <w:szCs w:val="18"/>
              </w:rPr>
              <w:t xml:space="preserve">ove action on in narratives, whilst ensuring cohesion is maintained across paragraphs e.g. Sam closed his eyes and drifted </w:t>
            </w:r>
            <w:proofErr w:type="gramStart"/>
            <w:r w:rsidR="005D56E9" w:rsidRPr="005D56E9">
              <w:rPr>
                <w:rFonts w:cs="Arial"/>
                <w:color w:val="0070C0"/>
                <w:sz w:val="18"/>
                <w:szCs w:val="18"/>
              </w:rPr>
              <w:t>off./</w:t>
            </w:r>
            <w:proofErr w:type="gramEnd"/>
            <w:r w:rsidR="005D56E9" w:rsidRPr="005D56E9">
              <w:rPr>
                <w:rFonts w:cs="Arial"/>
                <w:color w:val="0070C0"/>
                <w:sz w:val="18"/>
                <w:szCs w:val="18"/>
              </w:rPr>
              <w:t>/  The next morning …</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E</w:t>
            </w:r>
            <w:r w:rsidR="005D56E9" w:rsidRPr="005D56E9">
              <w:rPr>
                <w:rFonts w:cs="Arial"/>
                <w:color w:val="0070C0"/>
                <w:sz w:val="18"/>
                <w:szCs w:val="18"/>
              </w:rPr>
              <w:t>nsure sense of chronology in recounts.</w:t>
            </w:r>
          </w:p>
          <w:p w:rsidR="005D56E9" w:rsidRPr="005D56E9" w:rsidRDefault="005D56E9" w:rsidP="005D56E9">
            <w:pPr>
              <w:rPr>
                <w:rFonts w:ascii="Arial" w:hAnsi="Arial" w:cs="Arial"/>
                <w:color w:val="0070C0"/>
                <w:sz w:val="18"/>
                <w:szCs w:val="18"/>
              </w:rPr>
            </w:pPr>
            <w:r w:rsidRPr="005D56E9">
              <w:rPr>
                <w:rFonts w:ascii="Arial" w:hAnsi="Arial" w:cs="Arial"/>
                <w:color w:val="0070C0"/>
                <w:sz w:val="18"/>
                <w:szCs w:val="18"/>
              </w:rPr>
              <w:t>Place</w:t>
            </w:r>
            <w:r w:rsidR="00D34DBB">
              <w:rPr>
                <w:rFonts w:ascii="Arial" w:hAnsi="Arial" w:cs="Arial"/>
                <w:color w:val="0070C0"/>
                <w:sz w:val="18"/>
                <w:szCs w:val="18"/>
              </w:rPr>
              <w:t>:</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D</w:t>
            </w:r>
            <w:r w:rsidR="005D56E9" w:rsidRPr="005D56E9">
              <w:rPr>
                <w:rFonts w:cs="Arial"/>
                <w:color w:val="0070C0"/>
                <w:sz w:val="18"/>
                <w:szCs w:val="18"/>
              </w:rPr>
              <w:t xml:space="preserve">escribe location of noun </w:t>
            </w:r>
            <w:proofErr w:type="gramStart"/>
            <w:r w:rsidR="005D56E9" w:rsidRPr="005D56E9">
              <w:rPr>
                <w:rFonts w:cs="Arial"/>
                <w:color w:val="0070C0"/>
                <w:sz w:val="18"/>
                <w:szCs w:val="18"/>
              </w:rPr>
              <w:t>( on</w:t>
            </w:r>
            <w:proofErr w:type="gramEnd"/>
            <w:r w:rsidR="005D56E9" w:rsidRPr="005D56E9">
              <w:rPr>
                <w:rFonts w:cs="Arial"/>
                <w:color w:val="0070C0"/>
                <w:sz w:val="18"/>
                <w:szCs w:val="18"/>
              </w:rPr>
              <w:t>… in… over ..).</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G</w:t>
            </w:r>
            <w:r w:rsidR="005D56E9" w:rsidRPr="005D56E9">
              <w:rPr>
                <w:rFonts w:cs="Arial"/>
                <w:color w:val="0070C0"/>
                <w:sz w:val="18"/>
                <w:szCs w:val="18"/>
              </w:rPr>
              <w:t>ive sense of scale (near… over ….)</w:t>
            </w:r>
            <w:r w:rsidR="00191F07">
              <w:rPr>
                <w:rFonts w:cs="Arial"/>
                <w:color w:val="0070C0"/>
                <w:sz w:val="18"/>
                <w:szCs w:val="18"/>
              </w:rPr>
              <w:t>.</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D</w:t>
            </w:r>
            <w:r w:rsidR="005D56E9" w:rsidRPr="005D56E9">
              <w:rPr>
                <w:rFonts w:cs="Arial"/>
                <w:color w:val="0070C0"/>
                <w:sz w:val="18"/>
                <w:szCs w:val="18"/>
              </w:rPr>
              <w:t>escribe movement (as they travelled north …)</w:t>
            </w:r>
            <w:r w:rsidR="00191F07">
              <w:rPr>
                <w:rFonts w:cs="Arial"/>
                <w:color w:val="0070C0"/>
                <w:sz w:val="18"/>
                <w:szCs w:val="18"/>
              </w:rPr>
              <w:t>.</w:t>
            </w:r>
          </w:p>
          <w:p w:rsidR="005D56E9" w:rsidRPr="005D56E9" w:rsidRDefault="005D56E9" w:rsidP="005D56E9">
            <w:pPr>
              <w:rPr>
                <w:rFonts w:ascii="Arial" w:hAnsi="Arial" w:cs="Arial"/>
                <w:color w:val="0070C0"/>
                <w:sz w:val="18"/>
                <w:szCs w:val="18"/>
              </w:rPr>
            </w:pPr>
            <w:r w:rsidRPr="005D56E9">
              <w:rPr>
                <w:rFonts w:ascii="Arial" w:hAnsi="Arial" w:cs="Arial"/>
                <w:color w:val="0070C0"/>
                <w:sz w:val="18"/>
                <w:szCs w:val="18"/>
              </w:rPr>
              <w:t>Number</w:t>
            </w:r>
            <w:r w:rsidR="00D34DBB">
              <w:rPr>
                <w:rFonts w:ascii="Arial" w:hAnsi="Arial" w:cs="Arial"/>
                <w:color w:val="0070C0"/>
                <w:sz w:val="18"/>
                <w:szCs w:val="18"/>
              </w:rPr>
              <w:t>:</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G</w:t>
            </w:r>
            <w:r w:rsidR="005D56E9" w:rsidRPr="005D56E9">
              <w:rPr>
                <w:rFonts w:cs="Arial"/>
                <w:color w:val="0070C0"/>
                <w:sz w:val="18"/>
                <w:szCs w:val="18"/>
              </w:rPr>
              <w:t xml:space="preserve">ive orders in speech e.g. </w:t>
            </w:r>
            <w:proofErr w:type="gramStart"/>
            <w:r w:rsidR="005D56E9" w:rsidRPr="005D56E9">
              <w:rPr>
                <w:rFonts w:cs="Arial"/>
                <w:color w:val="0070C0"/>
                <w:sz w:val="18"/>
                <w:szCs w:val="18"/>
              </w:rPr>
              <w:t>“ Firstly</w:t>
            </w:r>
            <w:proofErr w:type="gramEnd"/>
            <w:r w:rsidR="005D56E9" w:rsidRPr="005D56E9">
              <w:rPr>
                <w:rFonts w:cs="Arial"/>
                <w:color w:val="0070C0"/>
                <w:sz w:val="18"/>
                <w:szCs w:val="18"/>
              </w:rPr>
              <w:t xml:space="preserve"> I’m …. then I’m …”</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lastRenderedPageBreak/>
              <w:t>E</w:t>
            </w:r>
            <w:r w:rsidR="005D56E9" w:rsidRPr="005D56E9">
              <w:rPr>
                <w:rFonts w:cs="Arial"/>
                <w:color w:val="0070C0"/>
                <w:sz w:val="18"/>
                <w:szCs w:val="18"/>
              </w:rPr>
              <w:t>nsure effective use of chronology in instructional and explanatory texts.</w:t>
            </w:r>
          </w:p>
          <w:p w:rsidR="005D56E9" w:rsidRPr="005D56E9" w:rsidRDefault="00740D10" w:rsidP="005D56E9">
            <w:pPr>
              <w:pStyle w:val="ListParagraph"/>
              <w:numPr>
                <w:ilvl w:val="0"/>
                <w:numId w:val="24"/>
              </w:numPr>
              <w:spacing w:after="0" w:line="240" w:lineRule="auto"/>
              <w:rPr>
                <w:rFonts w:cs="Arial"/>
                <w:color w:val="0070C0"/>
                <w:sz w:val="18"/>
                <w:szCs w:val="18"/>
              </w:rPr>
            </w:pPr>
            <w:r>
              <w:rPr>
                <w:rFonts w:cs="Arial"/>
                <w:color w:val="0070C0"/>
                <w:sz w:val="18"/>
                <w:szCs w:val="18"/>
              </w:rPr>
              <w:t>S</w:t>
            </w:r>
            <w:r w:rsidR="005D56E9" w:rsidRPr="005D56E9">
              <w:rPr>
                <w:rFonts w:cs="Arial"/>
                <w:color w:val="0070C0"/>
                <w:sz w:val="18"/>
                <w:szCs w:val="18"/>
              </w:rPr>
              <w:t>tructure arguments in persuasive texts.</w:t>
            </w:r>
          </w:p>
          <w:p w:rsidR="005D56E9" w:rsidRPr="005D56E9" w:rsidRDefault="005D56E9" w:rsidP="005D56E9">
            <w:pPr>
              <w:rPr>
                <w:rFonts w:ascii="Arial" w:hAnsi="Arial" w:cs="Arial"/>
                <w:color w:val="0070C0"/>
                <w:sz w:val="18"/>
                <w:szCs w:val="18"/>
              </w:rPr>
            </w:pPr>
            <w:r w:rsidRPr="005D56E9">
              <w:rPr>
                <w:rFonts w:ascii="Arial" w:hAnsi="Arial" w:cs="Arial"/>
                <w:color w:val="0070C0"/>
                <w:sz w:val="18"/>
                <w:szCs w:val="18"/>
              </w:rPr>
              <w:t>Tense choices</w:t>
            </w:r>
          </w:p>
          <w:p w:rsidR="005D56E9" w:rsidRPr="00D64454" w:rsidRDefault="00740D10" w:rsidP="00D64454">
            <w:pPr>
              <w:pStyle w:val="ListParagraph"/>
              <w:numPr>
                <w:ilvl w:val="0"/>
                <w:numId w:val="24"/>
              </w:numPr>
              <w:spacing w:after="0" w:line="240" w:lineRule="auto"/>
              <w:rPr>
                <w:rFonts w:cs="Arial"/>
                <w:color w:val="0070C0"/>
                <w:sz w:val="18"/>
                <w:szCs w:val="18"/>
              </w:rPr>
            </w:pPr>
            <w:r>
              <w:rPr>
                <w:rFonts w:cs="Arial"/>
                <w:color w:val="0070C0"/>
                <w:sz w:val="18"/>
                <w:szCs w:val="18"/>
              </w:rPr>
              <w:t>L</w:t>
            </w:r>
            <w:r w:rsidR="005D56E9" w:rsidRPr="005D56E9">
              <w:rPr>
                <w:rFonts w:cs="Arial"/>
                <w:color w:val="0070C0"/>
                <w:sz w:val="18"/>
                <w:szCs w:val="18"/>
              </w:rPr>
              <w:t>ink events backwards and forwards in time e.g. ‘as he had seen her before …’</w:t>
            </w:r>
          </w:p>
        </w:tc>
        <w:tc>
          <w:tcPr>
            <w:tcW w:w="6314" w:type="dxa"/>
          </w:tcPr>
          <w:p w:rsidR="002F10C2" w:rsidRPr="002F10C2" w:rsidRDefault="00292AB9" w:rsidP="002F10C2">
            <w:pPr>
              <w:ind w:left="173" w:hanging="173"/>
              <w:rPr>
                <w:rFonts w:ascii="Arial" w:hAnsi="Arial" w:cs="Arial"/>
                <w:sz w:val="20"/>
                <w:szCs w:val="20"/>
              </w:rPr>
            </w:pPr>
            <w:r>
              <w:rPr>
                <w:rFonts w:ascii="Arial" w:hAnsi="Arial" w:cs="Arial"/>
                <w:sz w:val="20"/>
                <w:szCs w:val="20"/>
              </w:rPr>
              <w:lastRenderedPageBreak/>
              <w:t>Draft a</w:t>
            </w:r>
            <w:r w:rsidRPr="002F10C2">
              <w:rPr>
                <w:rFonts w:ascii="Arial" w:hAnsi="Arial" w:cs="Arial"/>
                <w:sz w:val="20"/>
                <w:szCs w:val="20"/>
              </w:rPr>
              <w:t>nd Write</w:t>
            </w:r>
            <w:r>
              <w:rPr>
                <w:rFonts w:ascii="Arial" w:hAnsi="Arial" w:cs="Arial"/>
                <w:sz w:val="20"/>
                <w:szCs w:val="20"/>
              </w:rPr>
              <w:t>:</w:t>
            </w:r>
          </w:p>
          <w:p w:rsidR="002F10C2" w:rsidRPr="002F10C2" w:rsidRDefault="002F10C2" w:rsidP="002F10C2">
            <w:pPr>
              <w:pStyle w:val="ListParagraph"/>
              <w:numPr>
                <w:ilvl w:val="0"/>
                <w:numId w:val="40"/>
              </w:numPr>
              <w:spacing w:after="0" w:line="240" w:lineRule="auto"/>
              <w:ind w:left="361"/>
              <w:rPr>
                <w:rFonts w:cs="Arial"/>
                <w:szCs w:val="20"/>
              </w:rPr>
            </w:pPr>
            <w:r w:rsidRPr="002F10C2">
              <w:rPr>
                <w:rFonts w:cs="Arial"/>
                <w:szCs w:val="20"/>
              </w:rPr>
              <w:t>Select appropriate grammar and vocabulary, understanding how such choices can change and enhance meaning.</w:t>
            </w:r>
          </w:p>
          <w:p w:rsidR="002F10C2" w:rsidRPr="002F10C2" w:rsidRDefault="002F10C2" w:rsidP="002F10C2">
            <w:pPr>
              <w:pStyle w:val="ListParagraph"/>
              <w:numPr>
                <w:ilvl w:val="0"/>
                <w:numId w:val="40"/>
              </w:numPr>
              <w:spacing w:after="0" w:line="240" w:lineRule="auto"/>
              <w:ind w:left="361"/>
              <w:rPr>
                <w:rFonts w:cs="Arial"/>
                <w:szCs w:val="20"/>
              </w:rPr>
            </w:pPr>
            <w:r w:rsidRPr="002F10C2">
              <w:rPr>
                <w:rFonts w:cs="Arial"/>
                <w:szCs w:val="20"/>
              </w:rPr>
              <w:t>Use a wide range of devices to build cohesion within and across paragraphs.</w:t>
            </w:r>
          </w:p>
          <w:p w:rsidR="002F10C2" w:rsidRPr="002F10C2" w:rsidRDefault="002F10C2" w:rsidP="002F10C2">
            <w:pPr>
              <w:pStyle w:val="ListParagraph"/>
              <w:numPr>
                <w:ilvl w:val="0"/>
                <w:numId w:val="40"/>
              </w:numPr>
              <w:spacing w:after="0" w:line="240" w:lineRule="auto"/>
              <w:ind w:left="361"/>
              <w:rPr>
                <w:rFonts w:cs="Arial"/>
                <w:szCs w:val="20"/>
              </w:rPr>
            </w:pPr>
            <w:r w:rsidRPr="002F10C2">
              <w:rPr>
                <w:rFonts w:cs="Arial"/>
                <w:szCs w:val="20"/>
              </w:rPr>
              <w:t>Precis longer paragraphs.</w:t>
            </w:r>
          </w:p>
          <w:p w:rsidR="002F10C2" w:rsidRDefault="002F10C2" w:rsidP="002F10C2">
            <w:pPr>
              <w:pStyle w:val="ListParagraph"/>
              <w:numPr>
                <w:ilvl w:val="0"/>
                <w:numId w:val="40"/>
              </w:numPr>
              <w:spacing w:after="0" w:line="240" w:lineRule="auto"/>
              <w:ind w:left="361"/>
              <w:rPr>
                <w:rFonts w:cs="Arial"/>
                <w:szCs w:val="20"/>
              </w:rPr>
            </w:pPr>
            <w:r w:rsidRPr="002F10C2">
              <w:rPr>
                <w:rFonts w:cs="Arial"/>
                <w:szCs w:val="20"/>
              </w:rPr>
              <w:t>In narratives, describe settings, characters and atmosphere and integrate dialogue to convey character and advance the action.</w:t>
            </w:r>
          </w:p>
          <w:p w:rsidR="00740D10" w:rsidRPr="00D34DBB" w:rsidRDefault="00740D10" w:rsidP="00740D10">
            <w:pPr>
              <w:pStyle w:val="ListParagraph"/>
              <w:numPr>
                <w:ilvl w:val="0"/>
                <w:numId w:val="43"/>
              </w:numPr>
              <w:spacing w:after="160" w:line="259" w:lineRule="auto"/>
              <w:rPr>
                <w:color w:val="0070C0"/>
                <w:sz w:val="18"/>
                <w:szCs w:val="18"/>
              </w:rPr>
            </w:pPr>
            <w:r w:rsidRPr="00D34DBB">
              <w:rPr>
                <w:color w:val="0070C0"/>
                <w:sz w:val="18"/>
                <w:szCs w:val="18"/>
              </w:rPr>
              <w:t>Ensure setting reflects mood of character(s) and vice-versa.</w:t>
            </w:r>
          </w:p>
          <w:p w:rsidR="00740D10" w:rsidRPr="00D34DBB" w:rsidRDefault="00740D10" w:rsidP="00740D10">
            <w:pPr>
              <w:pStyle w:val="ListParagraph"/>
              <w:numPr>
                <w:ilvl w:val="0"/>
                <w:numId w:val="43"/>
              </w:numPr>
              <w:spacing w:after="160" w:line="259" w:lineRule="auto"/>
              <w:rPr>
                <w:color w:val="0070C0"/>
                <w:sz w:val="18"/>
                <w:szCs w:val="18"/>
              </w:rPr>
            </w:pPr>
            <w:r w:rsidRPr="00D34DBB">
              <w:rPr>
                <w:color w:val="0070C0"/>
                <w:sz w:val="18"/>
                <w:szCs w:val="18"/>
              </w:rPr>
              <w:t>Alter pace and mood by varying sentence length.</w:t>
            </w:r>
          </w:p>
          <w:p w:rsidR="00D34DBB" w:rsidRPr="00D34DBB" w:rsidRDefault="00D34DBB" w:rsidP="00D34DBB">
            <w:pPr>
              <w:pStyle w:val="ListParagraph"/>
              <w:numPr>
                <w:ilvl w:val="0"/>
                <w:numId w:val="43"/>
              </w:numPr>
              <w:spacing w:after="160" w:line="259" w:lineRule="auto"/>
              <w:rPr>
                <w:color w:val="0070C0"/>
                <w:sz w:val="18"/>
                <w:szCs w:val="18"/>
              </w:rPr>
            </w:pPr>
            <w:r w:rsidRPr="00D34DBB">
              <w:rPr>
                <w:color w:val="0070C0"/>
                <w:sz w:val="18"/>
                <w:szCs w:val="18"/>
              </w:rPr>
              <w:t>Use personification and similes accurately to create appropriate atmosphere and sensitive mood.</w:t>
            </w:r>
          </w:p>
          <w:p w:rsidR="002F10C2" w:rsidRPr="002F10C2" w:rsidRDefault="002F10C2" w:rsidP="002F10C2">
            <w:pPr>
              <w:pStyle w:val="ListParagraph"/>
              <w:numPr>
                <w:ilvl w:val="0"/>
                <w:numId w:val="40"/>
              </w:numPr>
              <w:spacing w:after="0" w:line="240" w:lineRule="auto"/>
              <w:ind w:left="361"/>
              <w:rPr>
                <w:rFonts w:cs="Arial"/>
                <w:szCs w:val="20"/>
              </w:rPr>
            </w:pPr>
            <w:r w:rsidRPr="002F10C2">
              <w:rPr>
                <w:rFonts w:cs="Arial"/>
                <w:szCs w:val="20"/>
              </w:rPr>
              <w:t>Use further organisational and presentational devices to structure text and to guide the reader (e.g. headings, bullet points, underlining).</w:t>
            </w:r>
          </w:p>
        </w:tc>
      </w:tr>
      <w:tr w:rsidR="002F10C2" w:rsidRPr="002F10C2" w:rsidTr="00922AAE">
        <w:tc>
          <w:tcPr>
            <w:tcW w:w="2752" w:type="dxa"/>
            <w:shd w:val="clear" w:color="auto" w:fill="D9D9D9" w:themeFill="background1" w:themeFillShade="D9"/>
          </w:tcPr>
          <w:p w:rsidR="002F10C2" w:rsidRPr="002F10C2" w:rsidRDefault="002F10C2" w:rsidP="002F10C2">
            <w:pPr>
              <w:rPr>
                <w:rFonts w:ascii="Arial" w:hAnsi="Arial" w:cs="Arial"/>
                <w:b/>
                <w:sz w:val="20"/>
                <w:szCs w:val="20"/>
              </w:rPr>
            </w:pPr>
            <w:r w:rsidRPr="002F10C2">
              <w:rPr>
                <w:rFonts w:ascii="Arial" w:hAnsi="Arial" w:cs="Arial"/>
                <w:b/>
                <w:sz w:val="20"/>
                <w:szCs w:val="20"/>
              </w:rPr>
              <w:lastRenderedPageBreak/>
              <w:t>Grammar Sentence Level</w:t>
            </w:r>
          </w:p>
        </w:tc>
        <w:tc>
          <w:tcPr>
            <w:tcW w:w="12627" w:type="dxa"/>
            <w:gridSpan w:val="2"/>
          </w:tcPr>
          <w:p w:rsidR="002F10C2" w:rsidRDefault="002F10C2" w:rsidP="002F10C2">
            <w:pPr>
              <w:pStyle w:val="Default"/>
              <w:numPr>
                <w:ilvl w:val="0"/>
                <w:numId w:val="40"/>
              </w:numPr>
              <w:ind w:left="376"/>
              <w:rPr>
                <w:sz w:val="20"/>
                <w:szCs w:val="20"/>
              </w:rPr>
            </w:pPr>
            <w:r w:rsidRPr="002F10C2">
              <w:rPr>
                <w:sz w:val="20"/>
                <w:szCs w:val="20"/>
              </w:rPr>
              <w:t xml:space="preserve">Use </w:t>
            </w:r>
            <w:r w:rsidRPr="002F10C2">
              <w:rPr>
                <w:b/>
                <w:bCs/>
                <w:sz w:val="20"/>
                <w:szCs w:val="20"/>
              </w:rPr>
              <w:t xml:space="preserve">relative clauses </w:t>
            </w:r>
            <w:r w:rsidRPr="002F10C2">
              <w:rPr>
                <w:sz w:val="20"/>
                <w:szCs w:val="20"/>
              </w:rPr>
              <w:t xml:space="preserve">beginning with </w:t>
            </w:r>
            <w:r w:rsidRPr="002F10C2">
              <w:rPr>
                <w:i/>
                <w:iCs/>
                <w:sz w:val="20"/>
                <w:szCs w:val="20"/>
              </w:rPr>
              <w:t>who</w:t>
            </w:r>
            <w:r w:rsidRPr="002F10C2">
              <w:rPr>
                <w:sz w:val="20"/>
                <w:szCs w:val="20"/>
              </w:rPr>
              <w:t xml:space="preserve">, </w:t>
            </w:r>
            <w:r w:rsidRPr="002F10C2">
              <w:rPr>
                <w:i/>
                <w:iCs/>
                <w:sz w:val="20"/>
                <w:szCs w:val="20"/>
              </w:rPr>
              <w:t>which</w:t>
            </w:r>
            <w:r w:rsidRPr="002F10C2">
              <w:rPr>
                <w:sz w:val="20"/>
                <w:szCs w:val="20"/>
              </w:rPr>
              <w:t xml:space="preserve">, </w:t>
            </w:r>
            <w:r w:rsidRPr="002F10C2">
              <w:rPr>
                <w:i/>
                <w:iCs/>
                <w:sz w:val="20"/>
                <w:szCs w:val="20"/>
              </w:rPr>
              <w:t>where</w:t>
            </w:r>
            <w:r w:rsidRPr="002F10C2">
              <w:rPr>
                <w:sz w:val="20"/>
                <w:szCs w:val="20"/>
              </w:rPr>
              <w:t xml:space="preserve">, </w:t>
            </w:r>
            <w:r w:rsidRPr="002F10C2">
              <w:rPr>
                <w:i/>
                <w:iCs/>
                <w:sz w:val="20"/>
                <w:szCs w:val="20"/>
              </w:rPr>
              <w:t>when</w:t>
            </w:r>
            <w:r w:rsidRPr="002F10C2">
              <w:rPr>
                <w:sz w:val="20"/>
                <w:szCs w:val="20"/>
              </w:rPr>
              <w:t xml:space="preserve">, </w:t>
            </w:r>
            <w:r w:rsidRPr="002F10C2">
              <w:rPr>
                <w:i/>
                <w:iCs/>
                <w:sz w:val="20"/>
                <w:szCs w:val="20"/>
              </w:rPr>
              <w:t>whose</w:t>
            </w:r>
            <w:r w:rsidRPr="002F10C2">
              <w:rPr>
                <w:sz w:val="20"/>
                <w:szCs w:val="20"/>
              </w:rPr>
              <w:t xml:space="preserve">, </w:t>
            </w:r>
            <w:r w:rsidRPr="002F10C2">
              <w:rPr>
                <w:i/>
                <w:iCs/>
                <w:sz w:val="20"/>
                <w:szCs w:val="20"/>
              </w:rPr>
              <w:t>that</w:t>
            </w:r>
            <w:r w:rsidRPr="002F10C2">
              <w:rPr>
                <w:sz w:val="20"/>
                <w:szCs w:val="20"/>
              </w:rPr>
              <w:t xml:space="preserve">, or an omitted relative pronoun.  </w:t>
            </w:r>
          </w:p>
          <w:p w:rsidR="005D56E9" w:rsidRPr="005D56E9" w:rsidRDefault="00740D10" w:rsidP="005D56E9">
            <w:pPr>
              <w:pStyle w:val="Default"/>
              <w:numPr>
                <w:ilvl w:val="0"/>
                <w:numId w:val="40"/>
              </w:numPr>
              <w:rPr>
                <w:color w:val="0070C0"/>
                <w:sz w:val="18"/>
                <w:szCs w:val="18"/>
              </w:rPr>
            </w:pPr>
            <w:r>
              <w:rPr>
                <w:color w:val="0070C0"/>
                <w:sz w:val="18"/>
                <w:szCs w:val="18"/>
              </w:rPr>
              <w:t>Understand</w:t>
            </w:r>
            <w:r w:rsidR="005D56E9" w:rsidRPr="005D56E9">
              <w:rPr>
                <w:color w:val="0070C0"/>
                <w:sz w:val="18"/>
                <w:szCs w:val="18"/>
              </w:rPr>
              <w:t xml:space="preserve"> a relative clause is a subordinating clause using a relative pronoun</w:t>
            </w:r>
            <w:r w:rsidR="00E37FA4">
              <w:rPr>
                <w:color w:val="0070C0"/>
                <w:sz w:val="18"/>
                <w:szCs w:val="18"/>
              </w:rPr>
              <w:t xml:space="preserve"> (</w:t>
            </w:r>
            <w:r w:rsidR="00E37FA4" w:rsidRPr="00E37FA4">
              <w:rPr>
                <w:i/>
                <w:iCs/>
                <w:color w:val="0070C0"/>
                <w:sz w:val="18"/>
                <w:szCs w:val="18"/>
              </w:rPr>
              <w:t>who</w:t>
            </w:r>
            <w:r w:rsidR="00E37FA4" w:rsidRPr="00E37FA4">
              <w:rPr>
                <w:color w:val="0070C0"/>
                <w:sz w:val="18"/>
                <w:szCs w:val="18"/>
              </w:rPr>
              <w:t xml:space="preserve">, </w:t>
            </w:r>
            <w:r w:rsidR="00E37FA4" w:rsidRPr="00E37FA4">
              <w:rPr>
                <w:i/>
                <w:iCs/>
                <w:color w:val="0070C0"/>
                <w:sz w:val="18"/>
                <w:szCs w:val="18"/>
              </w:rPr>
              <w:t>which</w:t>
            </w:r>
            <w:r w:rsidR="00E37FA4" w:rsidRPr="00E37FA4">
              <w:rPr>
                <w:color w:val="0070C0"/>
                <w:sz w:val="18"/>
                <w:szCs w:val="18"/>
              </w:rPr>
              <w:t xml:space="preserve">, </w:t>
            </w:r>
            <w:r w:rsidR="00E37FA4" w:rsidRPr="00E37FA4">
              <w:rPr>
                <w:i/>
                <w:iCs/>
                <w:color w:val="0070C0"/>
                <w:sz w:val="18"/>
                <w:szCs w:val="18"/>
              </w:rPr>
              <w:t>where</w:t>
            </w:r>
            <w:r w:rsidR="00E37FA4" w:rsidRPr="00E37FA4">
              <w:rPr>
                <w:color w:val="0070C0"/>
                <w:sz w:val="18"/>
                <w:szCs w:val="18"/>
              </w:rPr>
              <w:t xml:space="preserve">, </w:t>
            </w:r>
            <w:r w:rsidR="00E37FA4" w:rsidRPr="00E37FA4">
              <w:rPr>
                <w:i/>
                <w:iCs/>
                <w:color w:val="0070C0"/>
                <w:sz w:val="18"/>
                <w:szCs w:val="18"/>
              </w:rPr>
              <w:t>when</w:t>
            </w:r>
            <w:r w:rsidR="00E37FA4" w:rsidRPr="00E37FA4">
              <w:rPr>
                <w:color w:val="0070C0"/>
                <w:sz w:val="18"/>
                <w:szCs w:val="18"/>
              </w:rPr>
              <w:t xml:space="preserve">, </w:t>
            </w:r>
            <w:r w:rsidR="00E37FA4" w:rsidRPr="00E37FA4">
              <w:rPr>
                <w:i/>
                <w:iCs/>
                <w:color w:val="0070C0"/>
                <w:sz w:val="18"/>
                <w:szCs w:val="18"/>
              </w:rPr>
              <w:t>whose</w:t>
            </w:r>
            <w:r w:rsidR="00E37FA4" w:rsidRPr="00E37FA4">
              <w:rPr>
                <w:color w:val="0070C0"/>
                <w:sz w:val="18"/>
                <w:szCs w:val="18"/>
              </w:rPr>
              <w:t xml:space="preserve">, </w:t>
            </w:r>
            <w:r w:rsidR="00E37FA4" w:rsidRPr="00E37FA4">
              <w:rPr>
                <w:i/>
                <w:iCs/>
                <w:color w:val="0070C0"/>
                <w:sz w:val="18"/>
                <w:szCs w:val="18"/>
              </w:rPr>
              <w:t>that</w:t>
            </w:r>
            <w:r w:rsidR="00E37FA4">
              <w:rPr>
                <w:i/>
                <w:iCs/>
                <w:color w:val="0070C0"/>
                <w:sz w:val="18"/>
                <w:szCs w:val="18"/>
              </w:rPr>
              <w:t>)</w:t>
            </w:r>
            <w:r w:rsidR="005D56E9" w:rsidRPr="005D56E9">
              <w:rPr>
                <w:color w:val="0070C0"/>
                <w:sz w:val="18"/>
                <w:szCs w:val="18"/>
              </w:rPr>
              <w:t>.</w:t>
            </w:r>
          </w:p>
          <w:p w:rsidR="005D56E9" w:rsidRPr="005D56E9" w:rsidRDefault="00740D10" w:rsidP="005D56E9">
            <w:pPr>
              <w:pStyle w:val="Default"/>
              <w:numPr>
                <w:ilvl w:val="0"/>
                <w:numId w:val="40"/>
              </w:numPr>
              <w:rPr>
                <w:color w:val="0070C0"/>
                <w:sz w:val="18"/>
                <w:szCs w:val="18"/>
              </w:rPr>
            </w:pPr>
            <w:r>
              <w:rPr>
                <w:color w:val="0070C0"/>
                <w:sz w:val="18"/>
                <w:szCs w:val="18"/>
              </w:rPr>
              <w:t>Insert a non-defining relative clause</w:t>
            </w:r>
            <w:r w:rsidR="005D56E9" w:rsidRPr="005D56E9">
              <w:rPr>
                <w:color w:val="0070C0"/>
                <w:sz w:val="18"/>
                <w:szCs w:val="18"/>
              </w:rPr>
              <w:t xml:space="preserve"> when adding detail to a non-specific noun within a sentence e.g. Chocolate, which is made from cocoa beans, is delicious.  </w:t>
            </w:r>
          </w:p>
          <w:p w:rsidR="005D56E9" w:rsidRPr="005D56E9" w:rsidRDefault="00E37FA4" w:rsidP="005D56E9">
            <w:pPr>
              <w:pStyle w:val="Default"/>
              <w:numPr>
                <w:ilvl w:val="0"/>
                <w:numId w:val="40"/>
              </w:numPr>
              <w:rPr>
                <w:color w:val="0070C0"/>
                <w:sz w:val="18"/>
                <w:szCs w:val="18"/>
              </w:rPr>
            </w:pPr>
            <w:r>
              <w:rPr>
                <w:color w:val="0070C0"/>
                <w:sz w:val="18"/>
                <w:szCs w:val="18"/>
              </w:rPr>
              <w:t>Use</w:t>
            </w:r>
            <w:r w:rsidR="005D56E9" w:rsidRPr="005D56E9">
              <w:rPr>
                <w:color w:val="0070C0"/>
                <w:sz w:val="18"/>
                <w:szCs w:val="18"/>
              </w:rPr>
              <w:t xml:space="preserve"> correct relative pronoun</w:t>
            </w:r>
            <w:r>
              <w:rPr>
                <w:color w:val="0070C0"/>
                <w:sz w:val="18"/>
                <w:szCs w:val="18"/>
              </w:rPr>
              <w:t>s</w:t>
            </w:r>
            <w:r w:rsidR="005D56E9" w:rsidRPr="005D56E9">
              <w:rPr>
                <w:color w:val="0070C0"/>
                <w:sz w:val="18"/>
                <w:szCs w:val="18"/>
              </w:rPr>
              <w:t xml:space="preserve"> to describe noun</w:t>
            </w:r>
            <w:r>
              <w:rPr>
                <w:color w:val="0070C0"/>
                <w:sz w:val="18"/>
                <w:szCs w:val="18"/>
              </w:rPr>
              <w:t>s.</w:t>
            </w:r>
          </w:p>
          <w:p w:rsidR="005D56E9" w:rsidRPr="005D56E9" w:rsidRDefault="00E37FA4" w:rsidP="005D56E9">
            <w:pPr>
              <w:pStyle w:val="Default"/>
              <w:numPr>
                <w:ilvl w:val="0"/>
                <w:numId w:val="40"/>
              </w:numPr>
              <w:rPr>
                <w:color w:val="0070C0"/>
                <w:sz w:val="18"/>
                <w:szCs w:val="18"/>
              </w:rPr>
            </w:pPr>
            <w:r>
              <w:rPr>
                <w:color w:val="0070C0"/>
                <w:sz w:val="18"/>
                <w:szCs w:val="18"/>
              </w:rPr>
              <w:t>Insert</w:t>
            </w:r>
            <w:r w:rsidR="005D56E9" w:rsidRPr="005D56E9">
              <w:rPr>
                <w:color w:val="0070C0"/>
                <w:sz w:val="18"/>
                <w:szCs w:val="18"/>
              </w:rPr>
              <w:t xml:space="preserve"> a </w:t>
            </w:r>
            <w:proofErr w:type="gramStart"/>
            <w:r w:rsidR="005D56E9" w:rsidRPr="005D56E9">
              <w:rPr>
                <w:color w:val="0070C0"/>
                <w:sz w:val="18"/>
                <w:szCs w:val="18"/>
              </w:rPr>
              <w:t>non-defining relative clauses</w:t>
            </w:r>
            <w:proofErr w:type="gramEnd"/>
            <w:r w:rsidR="005D56E9" w:rsidRPr="005D56E9">
              <w:rPr>
                <w:color w:val="0070C0"/>
                <w:sz w:val="18"/>
                <w:szCs w:val="18"/>
              </w:rPr>
              <w:t xml:space="preserve"> when adding detail to a non-specific noun at the end of a sentence e.g. Chocolate is delicious, which is the reason people enjoy eating it so much.  </w:t>
            </w:r>
          </w:p>
          <w:p w:rsidR="005D56E9" w:rsidRPr="005D56E9" w:rsidRDefault="00E37FA4" w:rsidP="005D56E9">
            <w:pPr>
              <w:pStyle w:val="Default"/>
              <w:numPr>
                <w:ilvl w:val="0"/>
                <w:numId w:val="40"/>
              </w:numPr>
              <w:rPr>
                <w:color w:val="0070C0"/>
                <w:sz w:val="18"/>
                <w:szCs w:val="18"/>
              </w:rPr>
            </w:pPr>
            <w:r>
              <w:rPr>
                <w:color w:val="0070C0"/>
                <w:sz w:val="18"/>
                <w:szCs w:val="18"/>
              </w:rPr>
              <w:t>Insert</w:t>
            </w:r>
            <w:r w:rsidR="005D56E9" w:rsidRPr="005D56E9">
              <w:rPr>
                <w:color w:val="0070C0"/>
                <w:sz w:val="18"/>
                <w:szCs w:val="18"/>
              </w:rPr>
              <w:t xml:space="preserve"> a defining relative clause without commas and understanding why it does NOT have parenthesis i.e. the noun needs to be defined e.g. The chocolate which was on the table was eaten by the boy.  </w:t>
            </w:r>
          </w:p>
          <w:p w:rsidR="005D56E9" w:rsidRPr="005D56E9" w:rsidRDefault="00E37FA4" w:rsidP="005D56E9">
            <w:pPr>
              <w:pStyle w:val="Default"/>
              <w:numPr>
                <w:ilvl w:val="0"/>
                <w:numId w:val="40"/>
              </w:numPr>
              <w:rPr>
                <w:color w:val="0070C0"/>
                <w:sz w:val="18"/>
                <w:szCs w:val="18"/>
              </w:rPr>
            </w:pPr>
            <w:r>
              <w:rPr>
                <w:color w:val="0070C0"/>
                <w:sz w:val="18"/>
                <w:szCs w:val="18"/>
              </w:rPr>
              <w:t>Explore</w:t>
            </w:r>
            <w:r w:rsidR="005D56E9" w:rsidRPr="005D56E9">
              <w:rPr>
                <w:color w:val="0070C0"/>
                <w:sz w:val="18"/>
                <w:szCs w:val="18"/>
              </w:rPr>
              <w:t xml:space="preserve"> which pronouns can be omitted when constructing relative clauses.  </w:t>
            </w:r>
          </w:p>
          <w:p w:rsidR="002F10C2" w:rsidRDefault="002F10C2" w:rsidP="002F10C2">
            <w:pPr>
              <w:pStyle w:val="Default"/>
              <w:numPr>
                <w:ilvl w:val="0"/>
                <w:numId w:val="40"/>
              </w:numPr>
              <w:ind w:left="376"/>
              <w:rPr>
                <w:sz w:val="20"/>
                <w:szCs w:val="20"/>
              </w:rPr>
            </w:pPr>
            <w:r w:rsidRPr="002F10C2">
              <w:rPr>
                <w:sz w:val="20"/>
                <w:szCs w:val="20"/>
              </w:rPr>
              <w:t xml:space="preserve">Indicate degrees of possibility using </w:t>
            </w:r>
            <w:r w:rsidRPr="002F10C2">
              <w:rPr>
                <w:b/>
                <w:sz w:val="20"/>
                <w:szCs w:val="20"/>
              </w:rPr>
              <w:t>adverbs</w:t>
            </w:r>
            <w:r w:rsidRPr="002F10C2">
              <w:rPr>
                <w:sz w:val="20"/>
                <w:szCs w:val="20"/>
              </w:rPr>
              <w:t xml:space="preserve"> [e.g. perhaps, surely] or </w:t>
            </w:r>
            <w:r w:rsidRPr="002F10C2">
              <w:rPr>
                <w:b/>
                <w:sz w:val="20"/>
                <w:szCs w:val="20"/>
              </w:rPr>
              <w:t>modal verbs</w:t>
            </w:r>
            <w:r w:rsidRPr="002F10C2">
              <w:rPr>
                <w:sz w:val="20"/>
                <w:szCs w:val="20"/>
              </w:rPr>
              <w:t xml:space="preserve"> [e.g. might, should, will, must].</w:t>
            </w:r>
          </w:p>
          <w:p w:rsidR="005D56E9" w:rsidRPr="005D56E9" w:rsidRDefault="00C07C13" w:rsidP="005D56E9">
            <w:pPr>
              <w:pStyle w:val="Default"/>
              <w:numPr>
                <w:ilvl w:val="0"/>
                <w:numId w:val="40"/>
              </w:numPr>
              <w:rPr>
                <w:color w:val="0070C0"/>
                <w:sz w:val="18"/>
                <w:szCs w:val="18"/>
              </w:rPr>
            </w:pPr>
            <w:r>
              <w:rPr>
                <w:color w:val="0070C0"/>
                <w:sz w:val="18"/>
                <w:szCs w:val="18"/>
              </w:rPr>
              <w:t>Use</w:t>
            </w:r>
            <w:r w:rsidR="005D56E9" w:rsidRPr="005D56E9">
              <w:rPr>
                <w:color w:val="0070C0"/>
                <w:sz w:val="18"/>
                <w:szCs w:val="18"/>
              </w:rPr>
              <w:t xml:space="preserve"> range of adverbs e.g. maybe, perhaps, surely, unfortunately, clearly, certainly, definitely, obviously, probably.</w:t>
            </w:r>
          </w:p>
          <w:p w:rsidR="005D56E9" w:rsidRPr="005D56E9" w:rsidRDefault="00C07C13" w:rsidP="005D56E9">
            <w:pPr>
              <w:pStyle w:val="Default"/>
              <w:numPr>
                <w:ilvl w:val="0"/>
                <w:numId w:val="40"/>
              </w:numPr>
              <w:rPr>
                <w:color w:val="0070C0"/>
                <w:sz w:val="18"/>
                <w:szCs w:val="18"/>
              </w:rPr>
            </w:pPr>
            <w:r>
              <w:rPr>
                <w:color w:val="0070C0"/>
                <w:sz w:val="18"/>
                <w:szCs w:val="18"/>
              </w:rPr>
              <w:t>Understand</w:t>
            </w:r>
            <w:r w:rsidR="005D56E9" w:rsidRPr="005D56E9">
              <w:rPr>
                <w:color w:val="0070C0"/>
                <w:sz w:val="18"/>
                <w:szCs w:val="18"/>
              </w:rPr>
              <w:t xml:space="preserve"> how the choices of modal verbs affect the degree of possibility of an event or action.</w:t>
            </w:r>
          </w:p>
          <w:p w:rsidR="005D56E9" w:rsidRPr="00D64454" w:rsidRDefault="00C07C13" w:rsidP="00D64454">
            <w:pPr>
              <w:pStyle w:val="Default"/>
              <w:numPr>
                <w:ilvl w:val="0"/>
                <w:numId w:val="40"/>
              </w:numPr>
              <w:rPr>
                <w:color w:val="0070C0"/>
                <w:sz w:val="18"/>
                <w:szCs w:val="18"/>
              </w:rPr>
            </w:pPr>
            <w:r>
              <w:rPr>
                <w:color w:val="0070C0"/>
                <w:sz w:val="18"/>
                <w:szCs w:val="18"/>
              </w:rPr>
              <w:t>Select</w:t>
            </w:r>
            <w:r w:rsidR="005D56E9" w:rsidRPr="005D56E9">
              <w:rPr>
                <w:color w:val="0070C0"/>
                <w:sz w:val="18"/>
                <w:szCs w:val="18"/>
              </w:rPr>
              <w:t xml:space="preserve"> an appropriate modal verb to express possibility accurately.  </w:t>
            </w:r>
          </w:p>
        </w:tc>
      </w:tr>
      <w:tr w:rsidR="00D17BFE" w:rsidRPr="002F10C2" w:rsidTr="00A85655">
        <w:tc>
          <w:tcPr>
            <w:tcW w:w="2752" w:type="dxa"/>
            <w:shd w:val="clear" w:color="auto" w:fill="D9D9D9" w:themeFill="background1" w:themeFillShade="D9"/>
          </w:tcPr>
          <w:p w:rsidR="00D17BFE" w:rsidRPr="002F10C2" w:rsidRDefault="00D17BFE" w:rsidP="002F10C2">
            <w:pPr>
              <w:rPr>
                <w:rFonts w:ascii="Arial" w:hAnsi="Arial" w:cs="Arial"/>
                <w:b/>
                <w:sz w:val="20"/>
                <w:szCs w:val="20"/>
              </w:rPr>
            </w:pPr>
            <w:r w:rsidRPr="002F10C2">
              <w:rPr>
                <w:rFonts w:ascii="Arial" w:hAnsi="Arial" w:cs="Arial"/>
                <w:b/>
                <w:sz w:val="20"/>
                <w:szCs w:val="20"/>
              </w:rPr>
              <w:t>Punctuation</w:t>
            </w:r>
          </w:p>
        </w:tc>
        <w:tc>
          <w:tcPr>
            <w:tcW w:w="12627" w:type="dxa"/>
            <w:gridSpan w:val="2"/>
            <w:shd w:val="clear" w:color="auto" w:fill="auto"/>
          </w:tcPr>
          <w:p w:rsidR="002F10C2" w:rsidRDefault="002F10C2" w:rsidP="002F10C2">
            <w:pPr>
              <w:pStyle w:val="ListParagraph"/>
              <w:numPr>
                <w:ilvl w:val="0"/>
                <w:numId w:val="29"/>
              </w:numPr>
              <w:spacing w:after="0"/>
              <w:ind w:left="376"/>
              <w:rPr>
                <w:rFonts w:cs="Arial"/>
                <w:szCs w:val="20"/>
              </w:rPr>
            </w:pPr>
            <w:r w:rsidRPr="002F10C2">
              <w:rPr>
                <w:rFonts w:cs="Arial"/>
                <w:szCs w:val="20"/>
              </w:rPr>
              <w:t>Use brackets, dashes or commas to indicate parenthesis.</w:t>
            </w:r>
          </w:p>
          <w:p w:rsidR="005D56E9" w:rsidRPr="005D56E9" w:rsidRDefault="00373320" w:rsidP="005D56E9">
            <w:pPr>
              <w:pStyle w:val="ListParagraph"/>
              <w:numPr>
                <w:ilvl w:val="0"/>
                <w:numId w:val="29"/>
              </w:numPr>
              <w:spacing w:after="0"/>
              <w:rPr>
                <w:rFonts w:cs="Arial"/>
                <w:color w:val="0070C0"/>
                <w:sz w:val="18"/>
                <w:szCs w:val="18"/>
              </w:rPr>
            </w:pPr>
            <w:r>
              <w:rPr>
                <w:rFonts w:cs="Arial"/>
                <w:color w:val="0070C0"/>
                <w:sz w:val="18"/>
                <w:szCs w:val="18"/>
              </w:rPr>
              <w:t>Understand</w:t>
            </w:r>
            <w:r w:rsidR="005D56E9" w:rsidRPr="005D56E9">
              <w:rPr>
                <w:rFonts w:cs="Arial"/>
                <w:color w:val="0070C0"/>
                <w:sz w:val="18"/>
                <w:szCs w:val="18"/>
              </w:rPr>
              <w:t xml:space="preserve"> dashes, brackets and commas are used to mark parenthesis.</w:t>
            </w:r>
          </w:p>
          <w:p w:rsidR="005D56E9" w:rsidRPr="005D56E9" w:rsidRDefault="00373320" w:rsidP="005D56E9">
            <w:pPr>
              <w:pStyle w:val="ListParagraph"/>
              <w:numPr>
                <w:ilvl w:val="0"/>
                <w:numId w:val="29"/>
              </w:numPr>
              <w:spacing w:after="0"/>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dashes to add detail or information in informal writing.</w:t>
            </w:r>
          </w:p>
          <w:p w:rsidR="005D56E9" w:rsidRPr="005D56E9" w:rsidRDefault="00373320" w:rsidP="005D56E9">
            <w:pPr>
              <w:pStyle w:val="ListParagraph"/>
              <w:numPr>
                <w:ilvl w:val="0"/>
                <w:numId w:val="29"/>
              </w:numPr>
              <w:spacing w:after="0"/>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dashes to add opinions, afterthoughts or to support or explain main clauses in informal writing.</w:t>
            </w:r>
          </w:p>
          <w:p w:rsidR="005D56E9" w:rsidRPr="005D56E9" w:rsidRDefault="00373320" w:rsidP="005D56E9">
            <w:pPr>
              <w:pStyle w:val="ListParagraph"/>
              <w:numPr>
                <w:ilvl w:val="0"/>
                <w:numId w:val="29"/>
              </w:numPr>
              <w:spacing w:after="0"/>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brackets in formal writing to provide explanation or an afterthought.</w:t>
            </w:r>
          </w:p>
          <w:p w:rsidR="00D17BFE" w:rsidRPr="005D56E9" w:rsidRDefault="002F10C2" w:rsidP="002F10C2">
            <w:pPr>
              <w:pStyle w:val="ListParagraph"/>
              <w:numPr>
                <w:ilvl w:val="0"/>
                <w:numId w:val="29"/>
              </w:numPr>
              <w:spacing w:after="0" w:line="240" w:lineRule="auto"/>
              <w:ind w:left="376"/>
              <w:rPr>
                <w:rFonts w:cs="Arial"/>
                <w:b/>
                <w:szCs w:val="20"/>
              </w:rPr>
            </w:pPr>
            <w:r w:rsidRPr="002F10C2">
              <w:rPr>
                <w:rFonts w:cs="Arial"/>
                <w:szCs w:val="20"/>
              </w:rPr>
              <w:t>Use commas to clarify meaning or avoid ambiguity.</w:t>
            </w:r>
          </w:p>
          <w:p w:rsidR="00373320" w:rsidRPr="005D56E9" w:rsidRDefault="00373320" w:rsidP="00373320">
            <w:pPr>
              <w:pStyle w:val="ListParagraph"/>
              <w:numPr>
                <w:ilvl w:val="0"/>
                <w:numId w:val="29"/>
              </w:numPr>
              <w:spacing w:after="0" w:line="240" w:lineRule="auto"/>
              <w:rPr>
                <w:rFonts w:cs="Arial"/>
                <w:color w:val="0070C0"/>
                <w:sz w:val="18"/>
                <w:szCs w:val="18"/>
              </w:rPr>
            </w:pPr>
            <w:r>
              <w:rPr>
                <w:rFonts w:cs="Arial"/>
                <w:color w:val="0070C0"/>
                <w:sz w:val="18"/>
                <w:szCs w:val="18"/>
              </w:rPr>
              <w:t>Use</w:t>
            </w:r>
            <w:r w:rsidRPr="005D56E9">
              <w:rPr>
                <w:rFonts w:cs="Arial"/>
                <w:color w:val="0070C0"/>
                <w:sz w:val="18"/>
                <w:szCs w:val="18"/>
              </w:rPr>
              <w:t xml:space="preserve"> commas to demarcate items in a list</w:t>
            </w:r>
            <w:r w:rsidR="00191F07">
              <w:rPr>
                <w:rFonts w:cs="Arial"/>
                <w:color w:val="0070C0"/>
                <w:sz w:val="18"/>
                <w:szCs w:val="18"/>
              </w:rPr>
              <w:t>.</w:t>
            </w:r>
          </w:p>
          <w:p w:rsidR="005D56E9" w:rsidRPr="005D56E9" w:rsidRDefault="00373320" w:rsidP="005D56E9">
            <w:pPr>
              <w:pStyle w:val="ListParagraph"/>
              <w:numPr>
                <w:ilvl w:val="0"/>
                <w:numId w:val="29"/>
              </w:numPr>
              <w:spacing w:after="0" w:line="240" w:lineRule="auto"/>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commas in formal writing to provide explanation or an afterthought.  </w:t>
            </w:r>
          </w:p>
          <w:p w:rsidR="005D56E9" w:rsidRPr="005D56E9" w:rsidRDefault="00373320" w:rsidP="005D56E9">
            <w:pPr>
              <w:pStyle w:val="ListParagraph"/>
              <w:numPr>
                <w:ilvl w:val="0"/>
                <w:numId w:val="29"/>
              </w:numPr>
              <w:spacing w:after="0" w:line="240" w:lineRule="auto"/>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commas accurately to mark fronted adverbials, relative and other types of subordinating clauses.</w:t>
            </w:r>
          </w:p>
          <w:p w:rsidR="005D56E9" w:rsidRPr="005D56E9" w:rsidRDefault="00373320" w:rsidP="005D56E9">
            <w:pPr>
              <w:pStyle w:val="ListParagraph"/>
              <w:numPr>
                <w:ilvl w:val="0"/>
                <w:numId w:val="29"/>
              </w:numPr>
              <w:spacing w:after="0" w:line="240" w:lineRule="auto"/>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commas to clarify meaning e.g. Let’s eat Grandma! Let’s eat, Grandma!</w:t>
            </w:r>
          </w:p>
          <w:p w:rsidR="005D56E9" w:rsidRPr="005D56E9" w:rsidRDefault="00373320" w:rsidP="005D56E9">
            <w:pPr>
              <w:pStyle w:val="ListParagraph"/>
              <w:numPr>
                <w:ilvl w:val="0"/>
                <w:numId w:val="29"/>
              </w:numPr>
              <w:spacing w:after="0" w:line="240" w:lineRule="auto"/>
              <w:rPr>
                <w:rFonts w:cs="Arial"/>
                <w:color w:val="0070C0"/>
                <w:sz w:val="18"/>
                <w:szCs w:val="18"/>
              </w:rPr>
            </w:pPr>
            <w:r>
              <w:rPr>
                <w:rFonts w:cs="Arial"/>
                <w:color w:val="0070C0"/>
                <w:sz w:val="18"/>
                <w:szCs w:val="18"/>
              </w:rPr>
              <w:t>Use</w:t>
            </w:r>
            <w:r w:rsidR="005D56E9" w:rsidRPr="005D56E9">
              <w:rPr>
                <w:rFonts w:cs="Arial"/>
                <w:color w:val="0070C0"/>
                <w:sz w:val="18"/>
                <w:szCs w:val="18"/>
              </w:rPr>
              <w:t xml:space="preserve"> commas to separate the name of someone being addressed directly.</w:t>
            </w:r>
          </w:p>
        </w:tc>
      </w:tr>
      <w:tr w:rsidR="00D17BFE" w:rsidRPr="002F10C2" w:rsidTr="00A85655">
        <w:tc>
          <w:tcPr>
            <w:tcW w:w="2752" w:type="dxa"/>
            <w:shd w:val="clear" w:color="auto" w:fill="D9D9D9" w:themeFill="background1" w:themeFillShade="D9"/>
          </w:tcPr>
          <w:p w:rsidR="00D17BFE" w:rsidRPr="002F10C2" w:rsidRDefault="00D17BFE" w:rsidP="002F10C2">
            <w:pPr>
              <w:rPr>
                <w:rFonts w:ascii="Arial" w:hAnsi="Arial" w:cs="Arial"/>
                <w:b/>
                <w:sz w:val="20"/>
                <w:szCs w:val="20"/>
              </w:rPr>
            </w:pPr>
            <w:r w:rsidRPr="002F10C2">
              <w:rPr>
                <w:rFonts w:ascii="Arial" w:hAnsi="Arial" w:cs="Arial"/>
                <w:b/>
                <w:sz w:val="20"/>
                <w:szCs w:val="20"/>
              </w:rPr>
              <w:t xml:space="preserve">Composition: Evaluating and Editing </w:t>
            </w:r>
          </w:p>
        </w:tc>
        <w:tc>
          <w:tcPr>
            <w:tcW w:w="12627" w:type="dxa"/>
            <w:gridSpan w:val="2"/>
            <w:shd w:val="clear" w:color="auto" w:fill="auto"/>
          </w:tcPr>
          <w:p w:rsidR="002F10C2" w:rsidRDefault="002F10C2" w:rsidP="002F10C2">
            <w:pPr>
              <w:pStyle w:val="ListParagraph"/>
              <w:numPr>
                <w:ilvl w:val="0"/>
                <w:numId w:val="24"/>
              </w:numPr>
              <w:spacing w:after="0" w:line="240" w:lineRule="auto"/>
              <w:ind w:left="376"/>
              <w:rPr>
                <w:rFonts w:cs="Arial"/>
                <w:szCs w:val="20"/>
              </w:rPr>
            </w:pPr>
            <w:r w:rsidRPr="002F10C2">
              <w:rPr>
                <w:rFonts w:cs="Arial"/>
                <w:szCs w:val="20"/>
              </w:rPr>
              <w:t>Assess the effectiveness of their own and others’ writing and suggest improvements.</w:t>
            </w:r>
          </w:p>
          <w:p w:rsidR="005D56E9" w:rsidRPr="005D56E9" w:rsidRDefault="005F29DA" w:rsidP="005D56E9">
            <w:pPr>
              <w:pStyle w:val="ListParagraph"/>
              <w:numPr>
                <w:ilvl w:val="0"/>
                <w:numId w:val="24"/>
              </w:numPr>
              <w:spacing w:after="0" w:line="240" w:lineRule="auto"/>
              <w:rPr>
                <w:rFonts w:cs="Arial"/>
                <w:color w:val="0070C0"/>
                <w:sz w:val="18"/>
                <w:szCs w:val="18"/>
              </w:rPr>
            </w:pPr>
            <w:r>
              <w:rPr>
                <w:rFonts w:cs="Arial"/>
                <w:color w:val="0070C0"/>
                <w:sz w:val="18"/>
                <w:szCs w:val="18"/>
              </w:rPr>
              <w:t>Compare</w:t>
            </w:r>
            <w:r w:rsidR="005D56E9" w:rsidRPr="005D56E9">
              <w:rPr>
                <w:rFonts w:cs="Arial"/>
                <w:color w:val="0070C0"/>
                <w:sz w:val="18"/>
                <w:szCs w:val="18"/>
              </w:rPr>
              <w:t xml:space="preserve"> </w:t>
            </w:r>
            <w:r>
              <w:rPr>
                <w:rFonts w:cs="Arial"/>
                <w:color w:val="0070C0"/>
                <w:sz w:val="18"/>
                <w:szCs w:val="18"/>
              </w:rPr>
              <w:t xml:space="preserve">own </w:t>
            </w:r>
            <w:r w:rsidR="005D56E9" w:rsidRPr="005D56E9">
              <w:rPr>
                <w:rFonts w:cs="Arial"/>
                <w:color w:val="0070C0"/>
                <w:sz w:val="18"/>
                <w:szCs w:val="18"/>
              </w:rPr>
              <w:t>writing to author’s text (model text) - identifying similarities and differences, strengths and areas for development.</w:t>
            </w:r>
          </w:p>
          <w:p w:rsidR="005D56E9" w:rsidRPr="005D56E9" w:rsidRDefault="005F29DA" w:rsidP="005D56E9">
            <w:pPr>
              <w:pStyle w:val="ListParagraph"/>
              <w:numPr>
                <w:ilvl w:val="0"/>
                <w:numId w:val="24"/>
              </w:numPr>
              <w:spacing w:after="0" w:line="240" w:lineRule="auto"/>
              <w:rPr>
                <w:rFonts w:cs="Arial"/>
                <w:color w:val="0070C0"/>
                <w:sz w:val="18"/>
                <w:szCs w:val="18"/>
              </w:rPr>
            </w:pPr>
            <w:r>
              <w:rPr>
                <w:rFonts w:cs="Arial"/>
                <w:color w:val="0070C0"/>
                <w:sz w:val="18"/>
                <w:szCs w:val="18"/>
              </w:rPr>
              <w:t>Compare</w:t>
            </w:r>
            <w:r w:rsidR="005D56E9" w:rsidRPr="005D56E9">
              <w:rPr>
                <w:rFonts w:cs="Arial"/>
                <w:color w:val="0070C0"/>
                <w:sz w:val="18"/>
                <w:szCs w:val="18"/>
              </w:rPr>
              <w:t xml:space="preserve"> own writing to other pupils - identifying similarities and differences, strengths and areas for development.</w:t>
            </w:r>
          </w:p>
          <w:p w:rsidR="00812752" w:rsidRDefault="005F29DA" w:rsidP="00812752">
            <w:pPr>
              <w:pStyle w:val="ListParagraph"/>
              <w:numPr>
                <w:ilvl w:val="0"/>
                <w:numId w:val="24"/>
              </w:numPr>
              <w:spacing w:after="0" w:line="240" w:lineRule="auto"/>
              <w:rPr>
                <w:rFonts w:cs="Arial"/>
                <w:color w:val="0070C0"/>
                <w:sz w:val="18"/>
                <w:szCs w:val="18"/>
              </w:rPr>
            </w:pPr>
            <w:r>
              <w:rPr>
                <w:rFonts w:cs="Arial"/>
                <w:color w:val="0070C0"/>
                <w:sz w:val="18"/>
                <w:szCs w:val="18"/>
              </w:rPr>
              <w:t>Justify feedback given – explain</w:t>
            </w:r>
            <w:r w:rsidR="005D56E9" w:rsidRPr="005D56E9">
              <w:rPr>
                <w:rFonts w:cs="Arial"/>
                <w:color w:val="0070C0"/>
                <w:sz w:val="18"/>
                <w:szCs w:val="18"/>
              </w:rPr>
              <w:t xml:space="preserve"> why a piece is effective or not whilst giving reference to the model text.</w:t>
            </w:r>
          </w:p>
          <w:p w:rsidR="00812752" w:rsidRDefault="005F29DA" w:rsidP="00812752">
            <w:pPr>
              <w:pStyle w:val="ListParagraph"/>
              <w:numPr>
                <w:ilvl w:val="0"/>
                <w:numId w:val="24"/>
              </w:numPr>
              <w:spacing w:after="0" w:line="240" w:lineRule="auto"/>
              <w:rPr>
                <w:rFonts w:cs="Arial"/>
                <w:color w:val="0070C0"/>
                <w:sz w:val="18"/>
                <w:szCs w:val="18"/>
              </w:rPr>
            </w:pPr>
            <w:r w:rsidRPr="00812752">
              <w:rPr>
                <w:rFonts w:cs="Arial"/>
                <w:color w:val="0070C0"/>
                <w:sz w:val="18"/>
                <w:szCs w:val="18"/>
              </w:rPr>
              <w:t>Adapt writing in response to feedback from peers or/and adults.</w:t>
            </w:r>
            <w:r w:rsidR="00812752" w:rsidRPr="00812752">
              <w:rPr>
                <w:rFonts w:cs="Arial"/>
                <w:color w:val="0070C0"/>
                <w:sz w:val="18"/>
                <w:szCs w:val="18"/>
              </w:rPr>
              <w:t xml:space="preserve"> </w:t>
            </w:r>
          </w:p>
          <w:p w:rsidR="00812752" w:rsidRPr="00812752" w:rsidRDefault="00812752" w:rsidP="00812752">
            <w:pPr>
              <w:pStyle w:val="ListParagraph"/>
              <w:numPr>
                <w:ilvl w:val="0"/>
                <w:numId w:val="24"/>
              </w:numPr>
              <w:spacing w:after="0" w:line="240" w:lineRule="auto"/>
              <w:rPr>
                <w:rFonts w:cs="Arial"/>
                <w:color w:val="0070C0"/>
                <w:sz w:val="18"/>
                <w:szCs w:val="18"/>
              </w:rPr>
            </w:pPr>
            <w:r>
              <w:rPr>
                <w:rFonts w:cs="Arial"/>
                <w:color w:val="0070C0"/>
                <w:sz w:val="18"/>
                <w:szCs w:val="18"/>
              </w:rPr>
              <w:t>Ensure</w:t>
            </w:r>
            <w:r w:rsidRPr="00812752">
              <w:rPr>
                <w:rFonts w:cs="Arial"/>
                <w:color w:val="0070C0"/>
                <w:sz w:val="18"/>
                <w:szCs w:val="18"/>
              </w:rPr>
              <w:t xml:space="preserve"> appropriate level of formality.</w:t>
            </w:r>
          </w:p>
          <w:p w:rsidR="005F29DA" w:rsidRPr="00812752" w:rsidRDefault="00812752" w:rsidP="00812752">
            <w:pPr>
              <w:pStyle w:val="ListParagraph"/>
              <w:spacing w:after="0" w:line="240" w:lineRule="auto"/>
              <w:ind w:left="376"/>
              <w:rPr>
                <w:rFonts w:cs="Arial"/>
                <w:color w:val="0070C0"/>
                <w:sz w:val="18"/>
                <w:szCs w:val="18"/>
              </w:rPr>
            </w:pPr>
            <w:r w:rsidRPr="005D56E9">
              <w:rPr>
                <w:rFonts w:cs="Arial"/>
                <w:color w:val="0070C0"/>
                <w:sz w:val="18"/>
                <w:szCs w:val="18"/>
              </w:rPr>
              <w:t>•</w:t>
            </w:r>
            <w:r>
              <w:rPr>
                <w:rFonts w:cs="Arial"/>
                <w:color w:val="0070C0"/>
                <w:sz w:val="18"/>
                <w:szCs w:val="18"/>
              </w:rPr>
              <w:tab/>
              <w:t>Ensure</w:t>
            </w:r>
            <w:r w:rsidRPr="005D56E9">
              <w:rPr>
                <w:rFonts w:cs="Arial"/>
                <w:color w:val="0070C0"/>
                <w:sz w:val="18"/>
                <w:szCs w:val="18"/>
              </w:rPr>
              <w:t xml:space="preserve"> sustained style.</w:t>
            </w:r>
          </w:p>
          <w:p w:rsidR="002F10C2" w:rsidRDefault="002F10C2" w:rsidP="002F10C2">
            <w:pPr>
              <w:pStyle w:val="ListParagraph"/>
              <w:numPr>
                <w:ilvl w:val="0"/>
                <w:numId w:val="24"/>
              </w:numPr>
              <w:spacing w:after="0" w:line="240" w:lineRule="auto"/>
              <w:ind w:left="376"/>
              <w:rPr>
                <w:rFonts w:cs="Arial"/>
                <w:szCs w:val="20"/>
              </w:rPr>
            </w:pPr>
            <w:r w:rsidRPr="002F10C2">
              <w:rPr>
                <w:rFonts w:cs="Arial"/>
                <w:szCs w:val="20"/>
              </w:rPr>
              <w:t>Propose changes to vocabulary, grammar and punctuation to enhance effects and clarify meaning.</w:t>
            </w:r>
          </w:p>
          <w:p w:rsidR="00812752" w:rsidRPr="00024B30" w:rsidRDefault="005F29DA" w:rsidP="00812752">
            <w:pPr>
              <w:pStyle w:val="ListParagraph"/>
              <w:numPr>
                <w:ilvl w:val="0"/>
                <w:numId w:val="24"/>
              </w:numPr>
              <w:spacing w:after="0" w:line="240" w:lineRule="auto"/>
              <w:rPr>
                <w:rFonts w:cs="Arial"/>
                <w:color w:val="0070C0"/>
                <w:szCs w:val="20"/>
              </w:rPr>
            </w:pPr>
            <w:r w:rsidRPr="00024B30">
              <w:rPr>
                <w:rFonts w:cs="Arial"/>
                <w:color w:val="0070C0"/>
                <w:sz w:val="18"/>
                <w:szCs w:val="18"/>
              </w:rPr>
              <w:t>Change vocabulary choices to ensure clarity and avoid</w:t>
            </w:r>
            <w:r w:rsidR="00191F07" w:rsidRPr="00024B30">
              <w:rPr>
                <w:rFonts w:cs="Arial"/>
                <w:color w:val="0070C0"/>
                <w:sz w:val="18"/>
                <w:szCs w:val="18"/>
              </w:rPr>
              <w:t xml:space="preserve"> repetition e.g. using synonyms.</w:t>
            </w:r>
          </w:p>
          <w:p w:rsidR="00812752" w:rsidRPr="00024B30" w:rsidRDefault="005F29DA" w:rsidP="00024B30">
            <w:pPr>
              <w:pStyle w:val="ListParagraph"/>
              <w:numPr>
                <w:ilvl w:val="0"/>
                <w:numId w:val="24"/>
              </w:numPr>
              <w:spacing w:after="0" w:line="240" w:lineRule="auto"/>
              <w:rPr>
                <w:rFonts w:cs="Arial"/>
                <w:color w:val="0070C0"/>
                <w:szCs w:val="20"/>
              </w:rPr>
            </w:pPr>
            <w:r w:rsidRPr="00024B30">
              <w:rPr>
                <w:rFonts w:cs="Arial"/>
                <w:color w:val="0070C0"/>
                <w:sz w:val="18"/>
                <w:szCs w:val="18"/>
              </w:rPr>
              <w:t>Ensure sentences make sense with accurate use of phrases and clauses.</w:t>
            </w:r>
          </w:p>
          <w:p w:rsidR="002F10C2" w:rsidRPr="002F10C2" w:rsidRDefault="002F10C2" w:rsidP="002F10C2">
            <w:pPr>
              <w:pStyle w:val="ListParagraph"/>
              <w:numPr>
                <w:ilvl w:val="0"/>
                <w:numId w:val="24"/>
              </w:numPr>
              <w:spacing w:after="0" w:line="240" w:lineRule="auto"/>
              <w:ind w:left="376"/>
              <w:rPr>
                <w:rFonts w:cs="Arial"/>
                <w:szCs w:val="20"/>
              </w:rPr>
            </w:pPr>
            <w:r w:rsidRPr="002F10C2">
              <w:rPr>
                <w:rFonts w:cs="Arial"/>
                <w:szCs w:val="20"/>
              </w:rPr>
              <w:t>Ensure the consistent and correct use of tense throughout a piece of writing.</w:t>
            </w:r>
          </w:p>
          <w:p w:rsidR="002F10C2" w:rsidRPr="002F10C2" w:rsidRDefault="002F10C2" w:rsidP="002F10C2">
            <w:pPr>
              <w:pStyle w:val="ListParagraph"/>
              <w:numPr>
                <w:ilvl w:val="0"/>
                <w:numId w:val="24"/>
              </w:numPr>
              <w:spacing w:after="0" w:line="240" w:lineRule="auto"/>
              <w:ind w:left="376"/>
              <w:rPr>
                <w:rFonts w:cs="Arial"/>
                <w:szCs w:val="20"/>
              </w:rPr>
            </w:pPr>
            <w:r w:rsidRPr="002F10C2">
              <w:rPr>
                <w:rFonts w:cs="Arial"/>
                <w:szCs w:val="20"/>
              </w:rPr>
              <w:lastRenderedPageBreak/>
              <w:t>Ensure correct subject and verb agreement when using singular and plural, distinguishing between the language of speech and writing and choosing the appropriate register.</w:t>
            </w:r>
          </w:p>
          <w:p w:rsidR="005F29DA" w:rsidRPr="005D56E9" w:rsidRDefault="00812752" w:rsidP="005F29DA">
            <w:pPr>
              <w:pStyle w:val="ListParagraph"/>
              <w:spacing w:after="0" w:line="240" w:lineRule="auto"/>
              <w:ind w:left="376"/>
              <w:rPr>
                <w:rFonts w:cs="Arial"/>
                <w:color w:val="0070C0"/>
                <w:sz w:val="18"/>
                <w:szCs w:val="18"/>
              </w:rPr>
            </w:pPr>
            <w:r>
              <w:rPr>
                <w:rFonts w:cs="Arial"/>
                <w:color w:val="0070C0"/>
                <w:sz w:val="18"/>
                <w:szCs w:val="18"/>
              </w:rPr>
              <w:t>•</w:t>
            </w:r>
            <w:r>
              <w:rPr>
                <w:rFonts w:cs="Arial"/>
                <w:color w:val="0070C0"/>
                <w:sz w:val="18"/>
                <w:szCs w:val="18"/>
              </w:rPr>
              <w:tab/>
              <w:t>Ensure</w:t>
            </w:r>
            <w:r w:rsidR="005F29DA" w:rsidRPr="005D56E9">
              <w:rPr>
                <w:rFonts w:cs="Arial"/>
                <w:color w:val="0070C0"/>
                <w:sz w:val="18"/>
                <w:szCs w:val="18"/>
              </w:rPr>
              <w:t xml:space="preserve"> accurate use of irregular verbs.</w:t>
            </w:r>
          </w:p>
          <w:p w:rsidR="005F29DA" w:rsidRPr="005D56E9" w:rsidRDefault="00812752" w:rsidP="005F29DA">
            <w:pPr>
              <w:pStyle w:val="ListParagraph"/>
              <w:spacing w:after="0" w:line="240" w:lineRule="auto"/>
              <w:ind w:left="376"/>
              <w:rPr>
                <w:rFonts w:cs="Arial"/>
                <w:color w:val="0070C0"/>
                <w:sz w:val="18"/>
                <w:szCs w:val="18"/>
              </w:rPr>
            </w:pPr>
            <w:r>
              <w:rPr>
                <w:rFonts w:cs="Arial"/>
                <w:color w:val="0070C0"/>
                <w:sz w:val="18"/>
                <w:szCs w:val="18"/>
              </w:rPr>
              <w:t>•</w:t>
            </w:r>
            <w:r>
              <w:rPr>
                <w:rFonts w:cs="Arial"/>
                <w:color w:val="0070C0"/>
                <w:sz w:val="18"/>
                <w:szCs w:val="18"/>
              </w:rPr>
              <w:tab/>
              <w:t>Ensure</w:t>
            </w:r>
            <w:r w:rsidR="005F29DA" w:rsidRPr="005D56E9">
              <w:rPr>
                <w:rFonts w:cs="Arial"/>
                <w:color w:val="0070C0"/>
                <w:sz w:val="18"/>
                <w:szCs w:val="18"/>
              </w:rPr>
              <w:t xml:space="preserve"> tense is sustained with purpose.</w:t>
            </w:r>
          </w:p>
          <w:p w:rsidR="005F29DA" w:rsidRPr="005D56E9" w:rsidRDefault="00812752" w:rsidP="005F29DA">
            <w:pPr>
              <w:pStyle w:val="ListParagraph"/>
              <w:spacing w:after="0" w:line="240" w:lineRule="auto"/>
              <w:ind w:left="376"/>
              <w:rPr>
                <w:rFonts w:cs="Arial"/>
                <w:color w:val="0070C0"/>
                <w:sz w:val="18"/>
                <w:szCs w:val="18"/>
              </w:rPr>
            </w:pPr>
            <w:r>
              <w:rPr>
                <w:rFonts w:cs="Arial"/>
                <w:color w:val="0070C0"/>
                <w:sz w:val="18"/>
                <w:szCs w:val="18"/>
              </w:rPr>
              <w:t>•</w:t>
            </w:r>
            <w:r>
              <w:rPr>
                <w:rFonts w:cs="Arial"/>
                <w:color w:val="0070C0"/>
                <w:sz w:val="18"/>
                <w:szCs w:val="18"/>
              </w:rPr>
              <w:tab/>
              <w:t>Ensure</w:t>
            </w:r>
            <w:r w:rsidR="005F29DA" w:rsidRPr="005D56E9">
              <w:rPr>
                <w:rFonts w:cs="Arial"/>
                <w:color w:val="0070C0"/>
                <w:sz w:val="18"/>
                <w:szCs w:val="18"/>
              </w:rPr>
              <w:t xml:space="preserve"> subject verb agreement</w:t>
            </w:r>
            <w:r w:rsidR="00191F07">
              <w:rPr>
                <w:rFonts w:cs="Arial"/>
                <w:color w:val="0070C0"/>
                <w:sz w:val="18"/>
                <w:szCs w:val="18"/>
              </w:rPr>
              <w:t>.</w:t>
            </w:r>
          </w:p>
          <w:p w:rsidR="002F10C2" w:rsidRPr="00024B30" w:rsidRDefault="002F10C2" w:rsidP="002F10C2">
            <w:pPr>
              <w:pStyle w:val="ListParagraph"/>
              <w:numPr>
                <w:ilvl w:val="0"/>
                <w:numId w:val="24"/>
              </w:numPr>
              <w:spacing w:after="0" w:line="240" w:lineRule="auto"/>
              <w:ind w:left="376"/>
              <w:rPr>
                <w:rFonts w:cs="Arial"/>
                <w:color w:val="0070C0"/>
                <w:szCs w:val="20"/>
              </w:rPr>
            </w:pPr>
            <w:r w:rsidRPr="002F10C2">
              <w:rPr>
                <w:rFonts w:cs="Arial"/>
                <w:szCs w:val="20"/>
              </w:rPr>
              <w:t>Proof reading for spelling and punctuation errors.</w:t>
            </w:r>
          </w:p>
          <w:p w:rsidR="00812752" w:rsidRPr="00024B30" w:rsidRDefault="00812752" w:rsidP="00812752">
            <w:pPr>
              <w:pStyle w:val="ListParagraph"/>
              <w:numPr>
                <w:ilvl w:val="0"/>
                <w:numId w:val="24"/>
              </w:numPr>
              <w:spacing w:after="0" w:line="240" w:lineRule="auto"/>
              <w:rPr>
                <w:rFonts w:cs="Arial"/>
                <w:color w:val="0070C0"/>
                <w:szCs w:val="20"/>
              </w:rPr>
            </w:pPr>
            <w:r w:rsidRPr="00024B30">
              <w:rPr>
                <w:rFonts w:cs="Arial"/>
                <w:color w:val="0070C0"/>
                <w:sz w:val="18"/>
                <w:szCs w:val="18"/>
              </w:rPr>
              <w:t>Systematically edit</w:t>
            </w:r>
            <w:r w:rsidR="00BA5D2F" w:rsidRPr="00024B30">
              <w:rPr>
                <w:rFonts w:cs="Arial"/>
                <w:color w:val="0070C0"/>
                <w:sz w:val="18"/>
                <w:szCs w:val="18"/>
              </w:rPr>
              <w:t xml:space="preserve"> punctuation errors.</w:t>
            </w:r>
          </w:p>
          <w:p w:rsidR="002F10C2" w:rsidRPr="002F10C2" w:rsidRDefault="002F10C2" w:rsidP="002F10C2">
            <w:pPr>
              <w:pStyle w:val="ListParagraph"/>
              <w:numPr>
                <w:ilvl w:val="0"/>
                <w:numId w:val="24"/>
              </w:numPr>
              <w:spacing w:after="0" w:line="240" w:lineRule="auto"/>
              <w:ind w:left="376"/>
              <w:rPr>
                <w:rFonts w:cs="Arial"/>
                <w:szCs w:val="20"/>
              </w:rPr>
            </w:pPr>
            <w:r w:rsidRPr="002F10C2">
              <w:rPr>
                <w:rFonts w:cs="Arial"/>
                <w:szCs w:val="20"/>
              </w:rPr>
              <w:t>Use the first three or four letters of a word to check spelling, meaning or both of these in a dictionary.</w:t>
            </w:r>
          </w:p>
          <w:p w:rsidR="002F10C2" w:rsidRPr="002F10C2" w:rsidRDefault="002F10C2" w:rsidP="002F10C2">
            <w:pPr>
              <w:pStyle w:val="ListParagraph"/>
              <w:numPr>
                <w:ilvl w:val="0"/>
                <w:numId w:val="24"/>
              </w:numPr>
              <w:spacing w:after="0" w:line="240" w:lineRule="auto"/>
              <w:ind w:left="376"/>
              <w:rPr>
                <w:rFonts w:cs="Arial"/>
                <w:szCs w:val="20"/>
              </w:rPr>
            </w:pPr>
            <w:r w:rsidRPr="002F10C2">
              <w:rPr>
                <w:rFonts w:cs="Arial"/>
                <w:szCs w:val="20"/>
              </w:rPr>
              <w:t>Use dictionaries to check the spelling and meaning of words.</w:t>
            </w:r>
          </w:p>
          <w:p w:rsidR="005D56E9" w:rsidRPr="00812752" w:rsidRDefault="002F10C2" w:rsidP="00812752">
            <w:pPr>
              <w:pStyle w:val="ListParagraph"/>
              <w:numPr>
                <w:ilvl w:val="0"/>
                <w:numId w:val="24"/>
              </w:numPr>
              <w:spacing w:after="0" w:line="240" w:lineRule="auto"/>
              <w:ind w:left="376"/>
              <w:rPr>
                <w:rFonts w:cs="Arial"/>
                <w:szCs w:val="20"/>
              </w:rPr>
            </w:pPr>
            <w:r w:rsidRPr="002F10C2">
              <w:rPr>
                <w:rFonts w:cs="Arial"/>
                <w:szCs w:val="20"/>
              </w:rPr>
              <w:t>Use a thesaurus.</w:t>
            </w:r>
          </w:p>
          <w:p w:rsidR="005D56E9" w:rsidRPr="005D56E9" w:rsidRDefault="005D56E9" w:rsidP="005D56E9">
            <w:pPr>
              <w:pStyle w:val="ListParagraph"/>
              <w:spacing w:after="0" w:line="240" w:lineRule="auto"/>
              <w:ind w:left="376"/>
              <w:rPr>
                <w:rFonts w:cs="Arial"/>
                <w:color w:val="0070C0"/>
                <w:sz w:val="18"/>
                <w:szCs w:val="18"/>
              </w:rPr>
            </w:pPr>
            <w:r w:rsidRPr="005D56E9">
              <w:rPr>
                <w:rFonts w:cs="Arial"/>
                <w:color w:val="0070C0"/>
                <w:sz w:val="18"/>
                <w:szCs w:val="18"/>
              </w:rPr>
              <w:t>•</w:t>
            </w:r>
            <w:r w:rsidRPr="005D56E9">
              <w:rPr>
                <w:rFonts w:cs="Arial"/>
                <w:color w:val="0070C0"/>
                <w:sz w:val="18"/>
                <w:szCs w:val="18"/>
              </w:rPr>
              <w:tab/>
              <w:t>Using dictionaries, spelling and vocabulary mats to identify mistakes and make accurate changes.</w:t>
            </w:r>
          </w:p>
          <w:p w:rsidR="005D56E9" w:rsidRPr="00812752" w:rsidRDefault="005D56E9" w:rsidP="00812752">
            <w:pPr>
              <w:rPr>
                <w:rFonts w:cs="Arial"/>
                <w:color w:val="0070C0"/>
                <w:sz w:val="18"/>
                <w:szCs w:val="18"/>
              </w:rPr>
            </w:pPr>
          </w:p>
          <w:p w:rsidR="00D17BFE" w:rsidRPr="002F10C2" w:rsidRDefault="002F10C2" w:rsidP="002F10C2">
            <w:pPr>
              <w:pStyle w:val="ListParagraph"/>
              <w:numPr>
                <w:ilvl w:val="0"/>
                <w:numId w:val="24"/>
              </w:numPr>
              <w:spacing w:after="0" w:line="240" w:lineRule="auto"/>
              <w:ind w:left="376"/>
              <w:rPr>
                <w:rFonts w:cs="Arial"/>
                <w:b/>
                <w:szCs w:val="20"/>
                <w:u w:val="single"/>
              </w:rPr>
            </w:pPr>
            <w:r w:rsidRPr="002F10C2">
              <w:rPr>
                <w:rFonts w:cs="Arial"/>
                <w:szCs w:val="20"/>
              </w:rPr>
              <w:t>Perform their own compositions, using appropriate intonation, volume, and movement so that meaning is clear.</w:t>
            </w:r>
          </w:p>
        </w:tc>
      </w:tr>
      <w:tr w:rsidR="00653D39" w:rsidRPr="002F10C2" w:rsidTr="00A85655">
        <w:tc>
          <w:tcPr>
            <w:tcW w:w="2752" w:type="dxa"/>
            <w:shd w:val="clear" w:color="auto" w:fill="D9D9D9" w:themeFill="background1" w:themeFillShade="D9"/>
          </w:tcPr>
          <w:p w:rsidR="00653D39" w:rsidRPr="002F10C2" w:rsidRDefault="00653D39" w:rsidP="002F10C2">
            <w:pPr>
              <w:rPr>
                <w:rFonts w:ascii="Arial" w:hAnsi="Arial" w:cs="Arial"/>
                <w:b/>
                <w:sz w:val="20"/>
                <w:szCs w:val="20"/>
              </w:rPr>
            </w:pPr>
            <w:r w:rsidRPr="002F10C2">
              <w:rPr>
                <w:rFonts w:ascii="Arial" w:hAnsi="Arial" w:cs="Arial"/>
                <w:b/>
                <w:sz w:val="20"/>
                <w:szCs w:val="20"/>
              </w:rPr>
              <w:lastRenderedPageBreak/>
              <w:t>Grammar (Word Level)</w:t>
            </w:r>
          </w:p>
        </w:tc>
        <w:tc>
          <w:tcPr>
            <w:tcW w:w="12627" w:type="dxa"/>
            <w:gridSpan w:val="2"/>
            <w:shd w:val="clear" w:color="auto" w:fill="auto"/>
          </w:tcPr>
          <w:p w:rsidR="002F10C2" w:rsidRPr="002F10C2" w:rsidRDefault="002F10C2" w:rsidP="002F10C2">
            <w:pPr>
              <w:pStyle w:val="ListParagraph"/>
              <w:numPr>
                <w:ilvl w:val="0"/>
                <w:numId w:val="24"/>
              </w:numPr>
              <w:spacing w:after="0"/>
              <w:ind w:left="376"/>
              <w:rPr>
                <w:rFonts w:cs="Arial"/>
                <w:szCs w:val="20"/>
              </w:rPr>
            </w:pPr>
            <w:r w:rsidRPr="002F10C2">
              <w:rPr>
                <w:rFonts w:cs="Arial"/>
                <w:szCs w:val="20"/>
              </w:rPr>
              <w:t xml:space="preserve">Convert and use nouns or adjectives into verbs using </w:t>
            </w:r>
            <w:r w:rsidRPr="002F10C2">
              <w:rPr>
                <w:rFonts w:cs="Arial"/>
                <w:b/>
                <w:szCs w:val="20"/>
              </w:rPr>
              <w:t>suffixes</w:t>
            </w:r>
            <w:r w:rsidRPr="002F10C2">
              <w:rPr>
                <w:rFonts w:cs="Arial"/>
                <w:szCs w:val="20"/>
              </w:rPr>
              <w:t xml:space="preserve"> [e.g. –ate; –</w:t>
            </w:r>
            <w:proofErr w:type="spellStart"/>
            <w:r w:rsidRPr="002F10C2">
              <w:rPr>
                <w:rFonts w:cs="Arial"/>
                <w:szCs w:val="20"/>
              </w:rPr>
              <w:t>ise</w:t>
            </w:r>
            <w:proofErr w:type="spellEnd"/>
            <w:r w:rsidRPr="002F10C2">
              <w:rPr>
                <w:rFonts w:cs="Arial"/>
                <w:szCs w:val="20"/>
              </w:rPr>
              <w:t>; –</w:t>
            </w:r>
            <w:proofErr w:type="spellStart"/>
            <w:r w:rsidRPr="002F10C2">
              <w:rPr>
                <w:rFonts w:cs="Arial"/>
                <w:szCs w:val="20"/>
              </w:rPr>
              <w:t>ify</w:t>
            </w:r>
            <w:proofErr w:type="spellEnd"/>
            <w:r w:rsidRPr="002F10C2">
              <w:rPr>
                <w:rFonts w:cs="Arial"/>
                <w:szCs w:val="20"/>
              </w:rPr>
              <w:t>]</w:t>
            </w:r>
          </w:p>
          <w:p w:rsidR="00653D39" w:rsidRPr="002F10C2" w:rsidRDefault="002F10C2" w:rsidP="002F10C2">
            <w:pPr>
              <w:pStyle w:val="Default"/>
              <w:numPr>
                <w:ilvl w:val="0"/>
                <w:numId w:val="24"/>
              </w:numPr>
              <w:ind w:left="376"/>
              <w:rPr>
                <w:sz w:val="20"/>
                <w:szCs w:val="20"/>
              </w:rPr>
            </w:pPr>
            <w:r w:rsidRPr="002F10C2">
              <w:rPr>
                <w:color w:val="auto"/>
                <w:sz w:val="20"/>
                <w:szCs w:val="20"/>
              </w:rPr>
              <w:t xml:space="preserve">Use verb </w:t>
            </w:r>
            <w:r w:rsidRPr="002F10C2">
              <w:rPr>
                <w:b/>
                <w:color w:val="auto"/>
                <w:sz w:val="20"/>
                <w:szCs w:val="20"/>
              </w:rPr>
              <w:t>prefixes</w:t>
            </w:r>
            <w:r w:rsidRPr="002F10C2">
              <w:rPr>
                <w:color w:val="auto"/>
                <w:sz w:val="20"/>
                <w:szCs w:val="20"/>
              </w:rPr>
              <w:t xml:space="preserve"> [e.g. dis–, de–, mis–, over– and re–]</w:t>
            </w:r>
          </w:p>
        </w:tc>
      </w:tr>
      <w:tr w:rsidR="00FC4092" w:rsidRPr="002F10C2" w:rsidTr="007E365D">
        <w:trPr>
          <w:trHeight w:val="538"/>
        </w:trPr>
        <w:tc>
          <w:tcPr>
            <w:tcW w:w="2752" w:type="dxa"/>
            <w:shd w:val="clear" w:color="auto" w:fill="D9D9D9" w:themeFill="background1" w:themeFillShade="D9"/>
          </w:tcPr>
          <w:p w:rsidR="00FC4092" w:rsidRPr="002F10C2" w:rsidRDefault="00FC4092" w:rsidP="00FC4092">
            <w:pPr>
              <w:rPr>
                <w:rFonts w:ascii="Arial" w:hAnsi="Arial" w:cs="Arial"/>
                <w:b/>
                <w:sz w:val="20"/>
                <w:szCs w:val="20"/>
              </w:rPr>
            </w:pPr>
            <w:r w:rsidRPr="002F10C2">
              <w:rPr>
                <w:rFonts w:ascii="Arial" w:hAnsi="Arial" w:cs="Arial"/>
                <w:b/>
                <w:sz w:val="20"/>
                <w:szCs w:val="20"/>
              </w:rPr>
              <w:t>Transcription: Spelling and Handwriting</w:t>
            </w:r>
          </w:p>
        </w:tc>
        <w:tc>
          <w:tcPr>
            <w:tcW w:w="12627" w:type="dxa"/>
            <w:gridSpan w:val="2"/>
            <w:shd w:val="clear" w:color="auto" w:fill="auto"/>
          </w:tcPr>
          <w:p w:rsidR="00FC4092" w:rsidRPr="002F10C2" w:rsidRDefault="00FC4092" w:rsidP="00746B8C">
            <w:pPr>
              <w:pStyle w:val="ListParagraph"/>
              <w:numPr>
                <w:ilvl w:val="0"/>
                <w:numId w:val="24"/>
              </w:numPr>
              <w:spacing w:after="0" w:line="240" w:lineRule="auto"/>
              <w:ind w:left="374"/>
              <w:rPr>
                <w:rFonts w:cs="Arial"/>
                <w:szCs w:val="20"/>
              </w:rPr>
            </w:pPr>
            <w:r w:rsidRPr="002F10C2">
              <w:rPr>
                <w:rFonts w:cs="Arial"/>
                <w:szCs w:val="20"/>
              </w:rPr>
              <w:t xml:space="preserve">Continue to distinguish between homophones and other words which are often confused. </w:t>
            </w:r>
          </w:p>
          <w:p w:rsidR="00FC4092" w:rsidRPr="002F10C2" w:rsidRDefault="00FC4092" w:rsidP="00746B8C">
            <w:pPr>
              <w:pStyle w:val="ListParagraph"/>
              <w:numPr>
                <w:ilvl w:val="0"/>
                <w:numId w:val="24"/>
              </w:numPr>
              <w:spacing w:after="0" w:line="240" w:lineRule="auto"/>
              <w:ind w:left="374"/>
              <w:rPr>
                <w:rFonts w:cs="Arial"/>
                <w:szCs w:val="20"/>
              </w:rPr>
            </w:pPr>
            <w:r w:rsidRPr="002F10C2">
              <w:rPr>
                <w:rFonts w:cs="Arial"/>
                <w:szCs w:val="20"/>
              </w:rPr>
              <w:t>Use further prefixes and suffixes and understand the guidance for adding them.</w:t>
            </w:r>
          </w:p>
          <w:p w:rsidR="00FC4092" w:rsidRPr="002F10C2" w:rsidRDefault="00FC4092" w:rsidP="00746B8C">
            <w:pPr>
              <w:pStyle w:val="ListParagraph"/>
              <w:numPr>
                <w:ilvl w:val="0"/>
                <w:numId w:val="24"/>
              </w:numPr>
              <w:spacing w:after="0" w:line="240" w:lineRule="auto"/>
              <w:ind w:left="374"/>
              <w:rPr>
                <w:rFonts w:cs="Arial"/>
                <w:szCs w:val="20"/>
              </w:rPr>
            </w:pPr>
            <w:r w:rsidRPr="002F10C2">
              <w:rPr>
                <w:rFonts w:cs="Arial"/>
                <w:szCs w:val="20"/>
              </w:rPr>
              <w:t xml:space="preserve">Spell some words with ‘silent’ letters [for example, knight, psalm, solemn]. </w:t>
            </w:r>
          </w:p>
          <w:p w:rsidR="00FC4092" w:rsidRDefault="00FC4092" w:rsidP="00746B8C">
            <w:pPr>
              <w:pStyle w:val="ListParagraph"/>
              <w:numPr>
                <w:ilvl w:val="0"/>
                <w:numId w:val="24"/>
              </w:numPr>
              <w:spacing w:after="0" w:line="240" w:lineRule="auto"/>
              <w:ind w:left="374"/>
              <w:rPr>
                <w:rFonts w:cs="Arial"/>
                <w:szCs w:val="20"/>
              </w:rPr>
            </w:pPr>
            <w:r w:rsidRPr="0004747E">
              <w:rPr>
                <w:rFonts w:cs="Arial"/>
                <w:szCs w:val="20"/>
              </w:rPr>
              <w:t xml:space="preserve">Use knowledge of morphology and etymology in spelling and understand that the spelling of some words needs to be learnt specifically, as listed in </w:t>
            </w:r>
            <w:r w:rsidR="00BA5D2F">
              <w:rPr>
                <w:rFonts w:cs="Arial"/>
                <w:szCs w:val="20"/>
              </w:rPr>
              <w:t xml:space="preserve">NC </w:t>
            </w:r>
            <w:r w:rsidRPr="0004747E">
              <w:rPr>
                <w:rFonts w:cs="Arial"/>
                <w:szCs w:val="20"/>
              </w:rPr>
              <w:t>English Appendix 1</w:t>
            </w:r>
            <w:r w:rsidR="00BA5D2F">
              <w:rPr>
                <w:rFonts w:cs="Arial"/>
                <w:szCs w:val="20"/>
              </w:rPr>
              <w:t xml:space="preserve"> below</w:t>
            </w:r>
            <w:r w:rsidRPr="0004747E">
              <w:rPr>
                <w:rFonts w:cs="Arial"/>
                <w:szCs w:val="20"/>
              </w:rPr>
              <w:t>.</w:t>
            </w:r>
          </w:p>
          <w:p w:rsidR="00FC4092" w:rsidRDefault="00FC4092" w:rsidP="00746B8C">
            <w:pPr>
              <w:pStyle w:val="ListParagraph"/>
              <w:numPr>
                <w:ilvl w:val="0"/>
                <w:numId w:val="24"/>
              </w:numPr>
              <w:spacing w:after="0" w:line="240" w:lineRule="auto"/>
              <w:ind w:left="374"/>
              <w:rPr>
                <w:rFonts w:cs="Arial"/>
                <w:szCs w:val="20"/>
              </w:rPr>
            </w:pPr>
            <w:r w:rsidRPr="0004747E">
              <w:rPr>
                <w:rFonts w:cs="Arial"/>
                <w:szCs w:val="20"/>
              </w:rPr>
              <w:t>Spell Word List Years 5 and 6</w:t>
            </w:r>
          </w:p>
          <w:p w:rsidR="00BA5D2F" w:rsidRPr="00BA5D2F" w:rsidRDefault="00BA5D2F" w:rsidP="00BA5D2F">
            <w:pPr>
              <w:pStyle w:val="ListParagraph"/>
              <w:numPr>
                <w:ilvl w:val="0"/>
                <w:numId w:val="24"/>
              </w:numPr>
              <w:spacing w:after="0" w:line="240" w:lineRule="auto"/>
              <w:ind w:left="685" w:hanging="283"/>
              <w:rPr>
                <w:rFonts w:cs="Arial"/>
                <w:color w:val="0070C0"/>
                <w:sz w:val="18"/>
                <w:szCs w:val="18"/>
              </w:rPr>
            </w:pPr>
            <w:r w:rsidRPr="00BA5D2F">
              <w:rPr>
                <w:rFonts w:cs="Arial"/>
                <w:color w:val="0070C0"/>
                <w:sz w:val="18"/>
                <w:szCs w:val="18"/>
              </w:rPr>
              <w:t>50% for Year 5.</w:t>
            </w:r>
          </w:p>
          <w:p w:rsidR="00FC4092" w:rsidRPr="002F10C2" w:rsidRDefault="00FC4092" w:rsidP="00FC4092">
            <w:pPr>
              <w:rPr>
                <w:rFonts w:cs="Arial"/>
                <w:szCs w:val="20"/>
              </w:rPr>
            </w:pPr>
          </w:p>
          <w:p w:rsidR="00FC4092" w:rsidRPr="002F10C2" w:rsidRDefault="00FC4092" w:rsidP="00FC4092">
            <w:pPr>
              <w:pStyle w:val="Default"/>
              <w:numPr>
                <w:ilvl w:val="0"/>
                <w:numId w:val="24"/>
              </w:numPr>
              <w:ind w:left="376"/>
              <w:rPr>
                <w:color w:val="auto"/>
                <w:sz w:val="20"/>
                <w:szCs w:val="20"/>
              </w:rPr>
            </w:pPr>
            <w:r w:rsidRPr="002F10C2">
              <w:rPr>
                <w:color w:val="auto"/>
                <w:sz w:val="20"/>
                <w:szCs w:val="20"/>
              </w:rPr>
              <w:t>Write legibly, fluently and with increasing speed by:</w:t>
            </w:r>
          </w:p>
          <w:p w:rsidR="00FC4092" w:rsidRDefault="00FC4092" w:rsidP="00FC4092">
            <w:pPr>
              <w:pStyle w:val="Default"/>
              <w:numPr>
                <w:ilvl w:val="0"/>
                <w:numId w:val="24"/>
              </w:numPr>
              <w:rPr>
                <w:color w:val="auto"/>
                <w:sz w:val="20"/>
                <w:szCs w:val="20"/>
              </w:rPr>
            </w:pPr>
            <w:r w:rsidRPr="002F10C2">
              <w:rPr>
                <w:color w:val="auto"/>
                <w:sz w:val="20"/>
                <w:szCs w:val="20"/>
              </w:rPr>
              <w:t>choosing which shape of a letter to use when given choices and deciding whether o</w:t>
            </w:r>
            <w:r>
              <w:rPr>
                <w:color w:val="auto"/>
                <w:sz w:val="20"/>
                <w:szCs w:val="20"/>
              </w:rPr>
              <w:t>r not to join specific letters</w:t>
            </w:r>
          </w:p>
          <w:p w:rsidR="00FC4092" w:rsidRDefault="00FC4092" w:rsidP="00FC4092">
            <w:pPr>
              <w:pStyle w:val="Default"/>
              <w:numPr>
                <w:ilvl w:val="0"/>
                <w:numId w:val="24"/>
              </w:numPr>
              <w:rPr>
                <w:color w:val="auto"/>
                <w:sz w:val="20"/>
                <w:szCs w:val="20"/>
              </w:rPr>
            </w:pPr>
            <w:r w:rsidRPr="002F10C2">
              <w:rPr>
                <w:color w:val="auto"/>
                <w:sz w:val="20"/>
                <w:szCs w:val="20"/>
              </w:rPr>
              <w:t>choosing the writing implement that is best suited for a task.</w:t>
            </w:r>
          </w:p>
          <w:p w:rsidR="005D56E9" w:rsidRDefault="005D56E9" w:rsidP="00191F07">
            <w:pPr>
              <w:pStyle w:val="Default"/>
              <w:numPr>
                <w:ilvl w:val="0"/>
                <w:numId w:val="24"/>
              </w:numPr>
              <w:ind w:left="1096"/>
              <w:rPr>
                <w:color w:val="0070C0"/>
                <w:sz w:val="18"/>
                <w:szCs w:val="18"/>
              </w:rPr>
            </w:pPr>
            <w:r w:rsidRPr="005D56E9">
              <w:rPr>
                <w:color w:val="0070C0"/>
                <w:sz w:val="18"/>
                <w:szCs w:val="18"/>
              </w:rPr>
              <w:t xml:space="preserve">Maintain a consistent style, joining in a way that suits with the most appropriate writing implement. </w:t>
            </w:r>
          </w:p>
          <w:p w:rsidR="005D56E9" w:rsidRPr="005D56E9" w:rsidRDefault="005D56E9" w:rsidP="00191F07">
            <w:pPr>
              <w:pStyle w:val="Default"/>
              <w:numPr>
                <w:ilvl w:val="0"/>
                <w:numId w:val="24"/>
              </w:numPr>
              <w:ind w:left="1096"/>
              <w:rPr>
                <w:color w:val="0070C0"/>
                <w:sz w:val="18"/>
                <w:szCs w:val="18"/>
              </w:rPr>
            </w:pPr>
            <w:r w:rsidRPr="005D56E9">
              <w:rPr>
                <w:color w:val="0070C0"/>
                <w:sz w:val="18"/>
                <w:szCs w:val="18"/>
              </w:rPr>
              <w:t>Maintain Y3/4</w:t>
            </w:r>
            <w:r w:rsidR="00677DDD">
              <w:rPr>
                <w:color w:val="0070C0"/>
                <w:sz w:val="18"/>
                <w:szCs w:val="18"/>
              </w:rPr>
              <w:t xml:space="preserve"> expectations</w:t>
            </w:r>
            <w:r w:rsidRPr="005D56E9">
              <w:rPr>
                <w:color w:val="0070C0"/>
                <w:sz w:val="18"/>
                <w:szCs w:val="18"/>
              </w:rPr>
              <w:t xml:space="preserve"> – ensuring ascenders and descenders do not clash and down-strokes are parallel and equal.</w:t>
            </w:r>
          </w:p>
        </w:tc>
      </w:tr>
    </w:tbl>
    <w:p w:rsidR="006C78CC" w:rsidRDefault="006C78CC" w:rsidP="00A85655"/>
    <w:p w:rsidR="0032491F" w:rsidRDefault="0032491F" w:rsidP="00A85655">
      <w:pPr>
        <w:sectPr w:rsidR="0032491F" w:rsidSect="00DD7633">
          <w:headerReference w:type="default" r:id="rId7"/>
          <w:footerReference w:type="default" r:id="rId8"/>
          <w:pgSz w:w="16838" w:h="11906" w:orient="landscape" w:code="9"/>
          <w:pgMar w:top="1134" w:right="1134" w:bottom="1134" w:left="1134" w:header="567" w:footer="567" w:gutter="0"/>
          <w:cols w:space="720"/>
          <w:docGrid w:linePitch="299"/>
        </w:sectPr>
      </w:pPr>
    </w:p>
    <w:p w:rsidR="00DD7633" w:rsidRDefault="00DD7633" w:rsidP="00A85655"/>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701"/>
        <w:gridCol w:w="7938"/>
      </w:tblGrid>
      <w:tr w:rsidR="0032491F" w:rsidRPr="00537EF8" w:rsidTr="00867768">
        <w:trPr>
          <w:cantSplit/>
        </w:trPr>
        <w:tc>
          <w:tcPr>
            <w:tcW w:w="1701" w:type="dxa"/>
            <w:shd w:val="clear" w:color="auto" w:fill="D9D9D9" w:themeFill="background1" w:themeFillShade="D9"/>
          </w:tcPr>
          <w:p w:rsidR="0032491F" w:rsidRPr="0062692C" w:rsidRDefault="0032491F" w:rsidP="00867768">
            <w:pPr>
              <w:spacing w:before="60" w:after="60" w:line="288" w:lineRule="auto"/>
              <w:rPr>
                <w:rFonts w:ascii="Arial" w:eastAsia="Times New Roman" w:hAnsi="Arial" w:cs="Times New Roman"/>
                <w:b/>
              </w:rPr>
            </w:pPr>
            <w:r w:rsidRPr="0062692C">
              <w:rPr>
                <w:rFonts w:ascii="Arial" w:eastAsia="Times New Roman" w:hAnsi="Arial" w:cs="Times New Roman"/>
                <w:b/>
              </w:rPr>
              <w:t>Terminology for pupils</w:t>
            </w:r>
          </w:p>
        </w:tc>
        <w:tc>
          <w:tcPr>
            <w:tcW w:w="7938" w:type="dxa"/>
          </w:tcPr>
          <w:p w:rsidR="0032491F" w:rsidRPr="0032491F" w:rsidRDefault="0032491F" w:rsidP="0032491F">
            <w:pPr>
              <w:spacing w:before="60" w:after="60" w:line="288" w:lineRule="auto"/>
              <w:rPr>
                <w:rFonts w:ascii="Arial" w:eastAsia="Times New Roman" w:hAnsi="Arial" w:cs="Times New Roman"/>
                <w:lang w:eastAsia="en-GB"/>
              </w:rPr>
            </w:pPr>
            <w:r w:rsidRPr="0032491F">
              <w:rPr>
                <w:rFonts w:ascii="Arial" w:eastAsia="Times New Roman" w:hAnsi="Arial" w:cs="Times New Roman"/>
                <w:lang w:eastAsia="en-GB"/>
              </w:rPr>
              <w:t>modal verb, relative pronoun</w:t>
            </w:r>
          </w:p>
          <w:p w:rsidR="0032491F" w:rsidRPr="0032491F" w:rsidRDefault="0032491F" w:rsidP="0032491F">
            <w:pPr>
              <w:spacing w:before="60" w:after="60" w:line="288" w:lineRule="auto"/>
              <w:rPr>
                <w:rFonts w:ascii="Arial" w:eastAsia="Times New Roman" w:hAnsi="Arial" w:cs="Times New Roman"/>
                <w:lang w:eastAsia="en-GB"/>
              </w:rPr>
            </w:pPr>
            <w:r w:rsidRPr="0032491F">
              <w:rPr>
                <w:rFonts w:ascii="Arial" w:eastAsia="Times New Roman" w:hAnsi="Arial" w:cs="Times New Roman"/>
                <w:lang w:eastAsia="en-GB"/>
              </w:rPr>
              <w:t>relative clause</w:t>
            </w:r>
          </w:p>
          <w:p w:rsidR="0032491F" w:rsidRPr="0032491F" w:rsidRDefault="0032491F" w:rsidP="0032491F">
            <w:pPr>
              <w:spacing w:before="60" w:after="60" w:line="288" w:lineRule="auto"/>
              <w:rPr>
                <w:rFonts w:ascii="Arial" w:eastAsia="Times New Roman" w:hAnsi="Arial" w:cs="Times New Roman"/>
                <w:lang w:eastAsia="en-GB"/>
              </w:rPr>
            </w:pPr>
            <w:r w:rsidRPr="0032491F">
              <w:rPr>
                <w:rFonts w:ascii="Arial" w:eastAsia="Times New Roman" w:hAnsi="Arial" w:cs="Times New Roman"/>
                <w:lang w:eastAsia="en-GB"/>
              </w:rPr>
              <w:t>parenthesis, bracket, dash</w:t>
            </w:r>
          </w:p>
          <w:p w:rsidR="0032491F" w:rsidRPr="0062692C" w:rsidRDefault="0032491F" w:rsidP="0032491F">
            <w:pPr>
              <w:spacing w:before="60" w:after="60" w:line="288" w:lineRule="auto"/>
              <w:rPr>
                <w:rFonts w:ascii="Arial" w:eastAsia="Times New Roman" w:hAnsi="Arial" w:cs="Times New Roman"/>
              </w:rPr>
            </w:pPr>
            <w:r w:rsidRPr="0032491F">
              <w:rPr>
                <w:rFonts w:ascii="Arial" w:eastAsia="Times New Roman" w:hAnsi="Arial" w:cs="Times New Roman"/>
                <w:lang w:eastAsia="en-GB"/>
              </w:rPr>
              <w:t>cohesion, ambiguity</w:t>
            </w:r>
          </w:p>
        </w:tc>
      </w:tr>
    </w:tbl>
    <w:p w:rsidR="00292AB9" w:rsidRDefault="00292AB9" w:rsidP="00A85655"/>
    <w:tbl>
      <w:tblPr>
        <w:tblStyle w:val="TableGrid"/>
        <w:tblpPr w:leftFromText="180" w:rightFromText="180" w:vertAnchor="text" w:horzAnchor="margin" w:tblpYSpec="center"/>
        <w:tblW w:w="10131" w:type="dxa"/>
        <w:tblLook w:val="04A0" w:firstRow="1" w:lastRow="0" w:firstColumn="1" w:lastColumn="0" w:noHBand="0" w:noVBand="1"/>
      </w:tblPr>
      <w:tblGrid>
        <w:gridCol w:w="1347"/>
        <w:gridCol w:w="1177"/>
        <w:gridCol w:w="1079"/>
        <w:gridCol w:w="1079"/>
        <w:gridCol w:w="1061"/>
        <w:gridCol w:w="1097"/>
        <w:gridCol w:w="1177"/>
        <w:gridCol w:w="1017"/>
        <w:gridCol w:w="1097"/>
      </w:tblGrid>
      <w:tr w:rsidR="0032491F" w:rsidRPr="00292AB9" w:rsidTr="0032491F">
        <w:trPr>
          <w:trHeight w:val="1008"/>
        </w:trPr>
        <w:tc>
          <w:tcPr>
            <w:tcW w:w="10131" w:type="dxa"/>
            <w:gridSpan w:val="9"/>
            <w:shd w:val="clear" w:color="auto" w:fill="D9D9D9"/>
          </w:tcPr>
          <w:p w:rsidR="0032491F" w:rsidRPr="00292AB9" w:rsidRDefault="0032491F" w:rsidP="0032491F">
            <w:pPr>
              <w:widowControl w:val="0"/>
              <w:shd w:val="clear" w:color="auto" w:fill="D9D9D9"/>
              <w:autoSpaceDE w:val="0"/>
              <w:autoSpaceDN w:val="0"/>
              <w:ind w:left="2951"/>
              <w:rPr>
                <w:rFonts w:ascii="Arial" w:eastAsia="Arial" w:hAnsi="Arial" w:cs="Arial"/>
                <w:b/>
                <w:lang w:eastAsia="en-GB" w:bidi="en-GB"/>
              </w:rPr>
            </w:pPr>
          </w:p>
          <w:p w:rsidR="0032491F" w:rsidRPr="00292AB9" w:rsidRDefault="0032491F" w:rsidP="0032491F">
            <w:pPr>
              <w:widowControl w:val="0"/>
              <w:shd w:val="clear" w:color="auto" w:fill="D9D9D9"/>
              <w:autoSpaceDE w:val="0"/>
              <w:autoSpaceDN w:val="0"/>
              <w:ind w:left="2951"/>
              <w:rPr>
                <w:rFonts w:ascii="Arial" w:eastAsia="Arial" w:hAnsi="Arial" w:cs="Arial"/>
                <w:b/>
                <w:lang w:eastAsia="en-GB" w:bidi="en-GB"/>
              </w:rPr>
            </w:pPr>
            <w:r w:rsidRPr="00292AB9">
              <w:rPr>
                <w:rFonts w:ascii="Arial" w:eastAsia="Arial" w:hAnsi="Arial" w:cs="Arial"/>
                <w:b/>
                <w:lang w:eastAsia="en-GB" w:bidi="en-GB"/>
              </w:rPr>
              <w:t>English - Appendix 1: Year 5 and 6 Spellings</w:t>
            </w:r>
          </w:p>
          <w:p w:rsidR="0032491F" w:rsidRPr="00292AB9" w:rsidRDefault="0032491F" w:rsidP="0032491F">
            <w:pPr>
              <w:widowControl w:val="0"/>
              <w:shd w:val="clear" w:color="auto" w:fill="D9D9D9"/>
              <w:autoSpaceDE w:val="0"/>
              <w:autoSpaceDN w:val="0"/>
              <w:rPr>
                <w:rFonts w:ascii="Arial" w:eastAsia="Arial" w:hAnsi="Arial" w:cs="Arial"/>
                <w:b/>
                <w:sz w:val="24"/>
                <w:lang w:eastAsia="en-GB" w:bidi="en-GB"/>
              </w:rPr>
            </w:pPr>
            <w:r>
              <w:rPr>
                <w:rFonts w:ascii="Arial" w:eastAsia="Arial" w:hAnsi="Arial" w:cs="Arial"/>
                <w:b/>
                <w:lang w:eastAsia="en-GB" w:bidi="en-GB"/>
              </w:rPr>
              <w:t xml:space="preserve">Year 5: </w:t>
            </w:r>
            <w:r w:rsidRPr="00292AB9">
              <w:rPr>
                <w:rFonts w:ascii="Arial" w:eastAsia="Arial" w:hAnsi="Arial" w:cs="Arial"/>
                <w:b/>
                <w:lang w:eastAsia="en-GB" w:bidi="en-GB"/>
              </w:rPr>
              <w:t>spell 50% of the following:</w:t>
            </w:r>
          </w:p>
        </w:tc>
      </w:tr>
      <w:tr w:rsidR="0032491F" w:rsidRPr="00292AB9" w:rsidTr="0032491F">
        <w:trPr>
          <w:trHeight w:val="288"/>
        </w:trPr>
        <w:tc>
          <w:tcPr>
            <w:tcW w:w="1347" w:type="dxa"/>
            <w:vAlign w:val="center"/>
          </w:tcPr>
          <w:p w:rsidR="0032491F" w:rsidRPr="0032491F" w:rsidRDefault="0032491F" w:rsidP="0032491F">
            <w:pPr>
              <w:widowControl w:val="0"/>
              <w:autoSpaceDE w:val="0"/>
              <w:autoSpaceDN w:val="0"/>
              <w:spacing w:line="288" w:lineRule="auto"/>
              <w:rPr>
                <w:rFonts w:ascii="Arial" w:eastAsia="Arial" w:hAnsi="Arial" w:cs="Arial"/>
                <w:sz w:val="16"/>
                <w:szCs w:val="16"/>
                <w:lang w:eastAsia="en-GB" w:bidi="en-GB"/>
              </w:rPr>
            </w:pPr>
            <w:r w:rsidRPr="0032491F">
              <w:rPr>
                <w:rFonts w:ascii="Arial" w:eastAsia="Arial" w:hAnsi="Arial" w:cs="Arial"/>
                <w:sz w:val="16"/>
                <w:szCs w:val="16"/>
                <w:lang w:eastAsia="en-GB" w:bidi="en-GB"/>
              </w:rPr>
              <w:t>accommodate</w:t>
            </w:r>
          </w:p>
        </w:tc>
        <w:tc>
          <w:tcPr>
            <w:tcW w:w="1177" w:type="dxa"/>
            <w:vAlign w:val="center"/>
          </w:tcPr>
          <w:p w:rsidR="0032491F" w:rsidRPr="0032491F" w:rsidRDefault="0032491F" w:rsidP="0032491F">
            <w:pPr>
              <w:widowControl w:val="0"/>
              <w:autoSpaceDE w:val="0"/>
              <w:autoSpaceDN w:val="0"/>
              <w:spacing w:line="288" w:lineRule="auto"/>
              <w:rPr>
                <w:rFonts w:ascii="Arial" w:eastAsia="Arial" w:hAnsi="Arial" w:cs="Arial"/>
                <w:sz w:val="16"/>
                <w:szCs w:val="16"/>
                <w:lang w:eastAsia="en-GB" w:bidi="en-GB"/>
              </w:rPr>
            </w:pPr>
            <w:r w:rsidRPr="0032491F">
              <w:rPr>
                <w:rFonts w:ascii="Arial" w:eastAsia="Arial" w:hAnsi="Arial" w:cs="Arial"/>
                <w:sz w:val="16"/>
                <w:szCs w:val="16"/>
                <w:lang w:eastAsia="en-GB" w:bidi="en-GB"/>
              </w:rPr>
              <w:t>accompany</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according</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achieve</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aggressive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amateur</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ancient</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apparent</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appreciate</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attached</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available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average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awkward</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bargain</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bruise</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category</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cemetery</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committee</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communicate</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community</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competition</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conscience*</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conscious*</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controversy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convenience</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correspond</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criticise (</w:t>
            </w:r>
            <w:proofErr w:type="spellStart"/>
            <w:r w:rsidRPr="00292AB9">
              <w:rPr>
                <w:rFonts w:ascii="Arial" w:eastAsia="Times New Roman" w:hAnsi="Arial" w:cs="Arial"/>
                <w:sz w:val="16"/>
                <w:szCs w:val="16"/>
                <w:lang w:eastAsia="en-GB"/>
              </w:rPr>
              <w:t>critic+ise</w:t>
            </w:r>
            <w:proofErr w:type="spellEnd"/>
            <w:r w:rsidRPr="00292AB9">
              <w:rPr>
                <w:rFonts w:ascii="Arial" w:eastAsia="Times New Roman" w:hAnsi="Arial" w:cs="Arial"/>
                <w:sz w:val="16"/>
                <w:szCs w:val="16"/>
                <w:lang w:eastAsia="en-GB"/>
              </w:rPr>
              <w:t>)</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curiosity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definite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desperate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determined</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develop</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dictionary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disastrous</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embarrass</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environment</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equip (-ped, -</w:t>
            </w:r>
            <w:proofErr w:type="spellStart"/>
            <w:r w:rsidRPr="00292AB9">
              <w:rPr>
                <w:rFonts w:ascii="Arial" w:eastAsia="Times New Roman" w:hAnsi="Arial" w:cs="Arial"/>
                <w:sz w:val="16"/>
                <w:szCs w:val="16"/>
                <w:lang w:eastAsia="en-GB"/>
              </w:rPr>
              <w:t>ment</w:t>
            </w:r>
            <w:proofErr w:type="spellEnd"/>
            <w:r w:rsidRPr="00292AB9">
              <w:rPr>
                <w:rFonts w:ascii="Arial" w:eastAsia="Times New Roman" w:hAnsi="Arial" w:cs="Arial"/>
                <w:sz w:val="16"/>
                <w:szCs w:val="16"/>
                <w:lang w:eastAsia="en-GB"/>
              </w:rPr>
              <w:t>)</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especially</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exaggerate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excellent</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existence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explanation</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familiar</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foreign</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forty</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frequently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government</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guarantee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harass</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hindrance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identity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immediate(</w:t>
            </w:r>
            <w:proofErr w:type="spellStart"/>
            <w:r w:rsidRPr="00292AB9">
              <w:rPr>
                <w:rFonts w:ascii="Arial" w:eastAsia="Times New Roman" w:hAnsi="Arial" w:cs="Arial"/>
                <w:sz w:val="16"/>
                <w:szCs w:val="16"/>
                <w:lang w:eastAsia="en-GB"/>
              </w:rPr>
              <w:t>ly</w:t>
            </w:r>
            <w:proofErr w:type="spellEnd"/>
            <w:r w:rsidRPr="00292AB9">
              <w:rPr>
                <w:rFonts w:ascii="Arial" w:eastAsia="Times New Roman" w:hAnsi="Arial" w:cs="Arial"/>
                <w:sz w:val="16"/>
                <w:szCs w:val="16"/>
                <w:lang w:eastAsia="en-GB"/>
              </w:rPr>
              <w:t>)</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individual</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interfere</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interrupt</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language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leisure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lightning</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marvellous</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mischievous</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muscle</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necessary</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nuisance</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occupy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occur</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opportunity</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parliament</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persuade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physical</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prejudice</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privilege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profession</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programme</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pronunciation</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queue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recognise</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recommend</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relevant</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restaurant</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rhyme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rhythm</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sacrifice</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secretary</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shoulder</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signature</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sincere(</w:t>
            </w:r>
            <w:proofErr w:type="spellStart"/>
            <w:r w:rsidRPr="00292AB9">
              <w:rPr>
                <w:rFonts w:ascii="Arial" w:eastAsia="Times New Roman" w:hAnsi="Arial" w:cs="Arial"/>
                <w:sz w:val="16"/>
                <w:szCs w:val="16"/>
                <w:lang w:eastAsia="en-GB"/>
              </w:rPr>
              <w:t>ly</w:t>
            </w:r>
            <w:proofErr w:type="spellEnd"/>
            <w:r w:rsidRPr="00292AB9">
              <w:rPr>
                <w:rFonts w:ascii="Arial" w:eastAsia="Times New Roman" w:hAnsi="Arial" w:cs="Arial"/>
                <w:sz w:val="16"/>
                <w:szCs w:val="16"/>
                <w:lang w:eastAsia="en-GB"/>
              </w:rPr>
              <w:t>)</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soldier</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stomach</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sufficient</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suggest</w:t>
            </w:r>
          </w:p>
        </w:tc>
      </w:tr>
      <w:tr w:rsidR="0032491F" w:rsidRPr="00292AB9" w:rsidTr="0032491F">
        <w:trPr>
          <w:trHeight w:val="288"/>
        </w:trPr>
        <w:tc>
          <w:tcPr>
            <w:tcW w:w="134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symbol</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system</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temperature</w:t>
            </w:r>
          </w:p>
        </w:tc>
        <w:tc>
          <w:tcPr>
            <w:tcW w:w="1079"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thorough</w:t>
            </w:r>
          </w:p>
        </w:tc>
        <w:tc>
          <w:tcPr>
            <w:tcW w:w="1061"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twelfth</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variety</w:t>
            </w:r>
          </w:p>
        </w:tc>
        <w:tc>
          <w:tcPr>
            <w:tcW w:w="117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vegetable</w:t>
            </w:r>
          </w:p>
        </w:tc>
        <w:tc>
          <w:tcPr>
            <w:tcW w:w="101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vehicle</w:t>
            </w:r>
          </w:p>
        </w:tc>
        <w:tc>
          <w:tcPr>
            <w:tcW w:w="1097" w:type="dxa"/>
            <w:vAlign w:val="center"/>
          </w:tcPr>
          <w:p w:rsidR="0032491F" w:rsidRPr="00292AB9" w:rsidRDefault="0032491F" w:rsidP="0032491F">
            <w:pPr>
              <w:widowControl w:val="0"/>
              <w:autoSpaceDE w:val="0"/>
              <w:autoSpaceDN w:val="0"/>
              <w:spacing w:line="288" w:lineRule="auto"/>
              <w:rPr>
                <w:rFonts w:ascii="Arial" w:eastAsia="Times New Roman" w:hAnsi="Arial" w:cs="Arial"/>
                <w:sz w:val="16"/>
                <w:szCs w:val="16"/>
                <w:lang w:eastAsia="en-GB"/>
              </w:rPr>
            </w:pPr>
            <w:r w:rsidRPr="00292AB9">
              <w:rPr>
                <w:rFonts w:ascii="Arial" w:eastAsia="Times New Roman" w:hAnsi="Arial" w:cs="Arial"/>
                <w:sz w:val="16"/>
                <w:szCs w:val="16"/>
                <w:lang w:eastAsia="en-GB"/>
              </w:rPr>
              <w:t>yacht</w:t>
            </w:r>
          </w:p>
        </w:tc>
      </w:tr>
    </w:tbl>
    <w:p w:rsidR="00292AB9" w:rsidRDefault="00292AB9" w:rsidP="00292AB9">
      <w:pPr>
        <w:tabs>
          <w:tab w:val="left" w:pos="920"/>
        </w:tabs>
      </w:pPr>
    </w:p>
    <w:p w:rsidR="00292AB9" w:rsidRDefault="00292AB9" w:rsidP="00292AB9">
      <w:pPr>
        <w:tabs>
          <w:tab w:val="left" w:pos="920"/>
        </w:tabs>
      </w:pPr>
    </w:p>
    <w:p w:rsidR="00292AB9" w:rsidRDefault="00292AB9" w:rsidP="00292AB9">
      <w:pPr>
        <w:tabs>
          <w:tab w:val="left" w:pos="920"/>
        </w:tabs>
        <w:sectPr w:rsidR="00292AB9" w:rsidSect="0032491F">
          <w:headerReference w:type="default" r:id="rId9"/>
          <w:pgSz w:w="11906" w:h="16838" w:code="9"/>
          <w:pgMar w:top="1138" w:right="1138" w:bottom="1138" w:left="1138" w:header="567" w:footer="567" w:gutter="0"/>
          <w:cols w:space="720"/>
          <w:docGrid w:linePitch="299"/>
        </w:sectPr>
      </w:pPr>
      <w:r>
        <w:br w:type="textWrapping" w:clear="all"/>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DD7633" w:rsidRPr="003376CE" w:rsidTr="00D00F84">
        <w:trPr>
          <w:cantSplit/>
          <w:tblHeader/>
        </w:trPr>
        <w:tc>
          <w:tcPr>
            <w:tcW w:w="9639" w:type="dxa"/>
            <w:tcBorders>
              <w:top w:val="single" w:sz="12" w:space="0" w:color="104F75"/>
              <w:bottom w:val="single" w:sz="12" w:space="0" w:color="104F75"/>
            </w:tcBorders>
          </w:tcPr>
          <w:p w:rsidR="00DD7633" w:rsidRPr="003376CE" w:rsidRDefault="007C75B7" w:rsidP="00DD7633">
            <w:pPr>
              <w:pageBreakBefore/>
              <w:spacing w:before="120" w:after="120" w:line="240" w:lineRule="auto"/>
              <w:rPr>
                <w:rFonts w:ascii="Arial" w:eastAsia="Times New Roman" w:hAnsi="Arial" w:cs="Arial"/>
                <w:b/>
                <w:bCs/>
                <w:color w:val="104F75"/>
              </w:rPr>
            </w:pPr>
            <w:bookmarkStart w:id="1" w:name="_Toc364945066"/>
            <w:bookmarkStart w:id="2" w:name="_Toc366589442"/>
            <w:bookmarkStart w:id="3" w:name="_Toc359420908"/>
            <w:bookmarkStart w:id="4" w:name="_Toc360533762"/>
            <w:r w:rsidRPr="003376CE">
              <w:rPr>
                <w:rFonts w:ascii="Arial" w:eastAsia="Times New Roman" w:hAnsi="Arial" w:cs="Arial"/>
                <w:b/>
                <w:bCs/>
                <w:color w:val="104F75"/>
              </w:rPr>
              <w:lastRenderedPageBreak/>
              <w:t xml:space="preserve">Appendix 1: </w:t>
            </w:r>
            <w:r w:rsidR="00DD7633" w:rsidRPr="003376CE">
              <w:rPr>
                <w:rFonts w:ascii="Arial" w:eastAsia="Times New Roman" w:hAnsi="Arial" w:cs="Arial"/>
                <w:b/>
                <w:bCs/>
                <w:color w:val="104F75"/>
              </w:rPr>
              <w:t xml:space="preserve">Spelling – </w:t>
            </w:r>
            <w:r w:rsidRPr="003376CE">
              <w:rPr>
                <w:rFonts w:ascii="Arial" w:eastAsia="Times New Roman" w:hAnsi="Arial" w:cs="Arial"/>
                <w:b/>
                <w:bCs/>
                <w:color w:val="104F75"/>
              </w:rPr>
              <w:t>Y</w:t>
            </w:r>
            <w:r w:rsidR="00DD7633" w:rsidRPr="003376CE">
              <w:rPr>
                <w:rFonts w:ascii="Arial" w:eastAsia="Times New Roman" w:hAnsi="Arial" w:cs="Arial"/>
                <w:b/>
                <w:bCs/>
                <w:color w:val="104F75"/>
              </w:rPr>
              <w:t>ears 5 and 6</w:t>
            </w:r>
            <w:bookmarkEnd w:id="1"/>
            <w:bookmarkEnd w:id="2"/>
          </w:p>
        </w:tc>
      </w:tr>
      <w:bookmarkEnd w:id="3"/>
      <w:bookmarkEnd w:id="4"/>
    </w:tbl>
    <w:p w:rsidR="00DD7633" w:rsidRPr="003376CE" w:rsidRDefault="00DD7633" w:rsidP="00DD7633">
      <w:pPr>
        <w:spacing w:after="0" w:line="288" w:lineRule="auto"/>
        <w:rPr>
          <w:rFonts w:ascii="Arial" w:eastAsia="Times New Roman" w:hAnsi="Arial" w:cs="Arial"/>
          <w:lang w:eastAsia="en-GB"/>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DD7633" w:rsidRPr="0032491F" w:rsidTr="00D00F84">
        <w:trPr>
          <w:cantSplit/>
          <w:tblHeader/>
        </w:trPr>
        <w:tc>
          <w:tcPr>
            <w:tcW w:w="9639" w:type="dxa"/>
            <w:shd w:val="clear" w:color="auto" w:fill="104F75"/>
          </w:tcPr>
          <w:p w:rsidR="00DD7633" w:rsidRPr="0032491F" w:rsidRDefault="00DD7633" w:rsidP="00DD7633">
            <w:pPr>
              <w:keepNext/>
              <w:spacing w:before="120" w:after="0" w:line="288" w:lineRule="auto"/>
              <w:outlineLvl w:val="3"/>
              <w:rPr>
                <w:rFonts w:ascii="Arial" w:eastAsia="Times New Roman" w:hAnsi="Arial" w:cs="Arial"/>
                <w:b/>
                <w:bCs/>
                <w:color w:val="FFFFFF"/>
                <w:sz w:val="20"/>
                <w:szCs w:val="20"/>
              </w:rPr>
            </w:pPr>
            <w:r w:rsidRPr="0032491F">
              <w:rPr>
                <w:rFonts w:ascii="Arial" w:eastAsia="Times New Roman" w:hAnsi="Arial" w:cs="Arial"/>
                <w:b/>
                <w:bCs/>
                <w:color w:val="FFFFFF"/>
                <w:sz w:val="20"/>
                <w:szCs w:val="20"/>
              </w:rPr>
              <w:t>Revise work done in previous years</w:t>
            </w:r>
          </w:p>
        </w:tc>
      </w:tr>
    </w:tbl>
    <w:p w:rsidR="00DD7633" w:rsidRPr="0032491F" w:rsidRDefault="00DD7633" w:rsidP="00DD7633">
      <w:pPr>
        <w:spacing w:after="0" w:line="288" w:lineRule="auto"/>
        <w:rPr>
          <w:rFonts w:ascii="Arial" w:eastAsia="Times New Roman" w:hAnsi="Arial" w:cs="Arial"/>
          <w:sz w:val="20"/>
          <w:szCs w:val="20"/>
          <w:lang w:eastAsia="en-GB"/>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DD7633" w:rsidRPr="0032491F" w:rsidTr="00D00F84">
        <w:trPr>
          <w:cantSplit/>
          <w:tblHeader/>
        </w:trPr>
        <w:tc>
          <w:tcPr>
            <w:tcW w:w="9639" w:type="dxa"/>
            <w:shd w:val="clear" w:color="auto" w:fill="104F75"/>
          </w:tcPr>
          <w:p w:rsidR="00DD7633" w:rsidRPr="0032491F" w:rsidRDefault="00DD7633" w:rsidP="00DD7633">
            <w:pPr>
              <w:keepNext/>
              <w:spacing w:before="120" w:after="0" w:line="288" w:lineRule="auto"/>
              <w:outlineLvl w:val="3"/>
              <w:rPr>
                <w:rFonts w:ascii="Arial" w:eastAsia="Times New Roman" w:hAnsi="Arial" w:cs="Arial"/>
                <w:b/>
                <w:bCs/>
                <w:color w:val="FFFFFF"/>
                <w:sz w:val="20"/>
                <w:szCs w:val="20"/>
              </w:rPr>
            </w:pPr>
            <w:r w:rsidRPr="0032491F">
              <w:rPr>
                <w:rFonts w:ascii="Arial" w:eastAsia="Times New Roman" w:hAnsi="Arial" w:cs="Arial"/>
                <w:b/>
                <w:bCs/>
                <w:color w:val="FFFFFF"/>
                <w:sz w:val="20"/>
                <w:szCs w:val="20"/>
              </w:rPr>
              <w:t>New work for years 5 and 6</w:t>
            </w:r>
          </w:p>
        </w:tc>
      </w:tr>
    </w:tbl>
    <w:p w:rsidR="00DD7633" w:rsidRPr="0032491F" w:rsidRDefault="00DD7633" w:rsidP="00DD7633">
      <w:pPr>
        <w:keepNext/>
        <w:spacing w:after="0" w:line="288" w:lineRule="auto"/>
        <w:rPr>
          <w:rFonts w:ascii="Arial" w:eastAsia="Times New Roman" w:hAnsi="Arial" w:cs="Arial"/>
          <w:sz w:val="20"/>
          <w:szCs w:val="20"/>
          <w:lang w:eastAsia="en-GB"/>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DD7633" w:rsidRPr="0032491F" w:rsidTr="00D00F8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Statutory requirements</w:t>
            </w:r>
          </w:p>
        </w:tc>
        <w:tc>
          <w:tcPr>
            <w:tcW w:w="227"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Rules and guidance (non</w:t>
            </w:r>
            <w:r w:rsidRPr="0032491F">
              <w:rPr>
                <w:rFonts w:ascii="Arial" w:eastAsia="Times New Roman" w:hAnsi="Arial" w:cs="Arial"/>
                <w:b/>
                <w:bCs/>
                <w:color w:val="104F75"/>
                <w:sz w:val="20"/>
                <w:szCs w:val="20"/>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Example words (non</w:t>
            </w:r>
            <w:r w:rsidRPr="0032491F">
              <w:rPr>
                <w:rFonts w:ascii="Arial" w:eastAsia="Times New Roman" w:hAnsi="Arial" w:cs="Arial"/>
                <w:b/>
                <w:bCs/>
                <w:color w:val="104F75"/>
                <w:sz w:val="20"/>
                <w:szCs w:val="20"/>
              </w:rPr>
              <w:noBreakHyphen/>
              <w:t>statutory)</w:t>
            </w:r>
          </w:p>
        </w:tc>
      </w:tr>
      <w:tr w:rsidR="00DD7633" w:rsidRPr="0032491F" w:rsidTr="00D00F84">
        <w:tc>
          <w:tcPr>
            <w:tcW w:w="1871" w:type="dxa"/>
            <w:tcBorders>
              <w:top w:val="single" w:sz="4" w:space="0" w:color="104F75"/>
              <w:left w:val="single" w:sz="18" w:space="0" w:color="104F75"/>
              <w:bottom w:val="single" w:sz="4"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Endings which sound like /</w:t>
            </w:r>
            <w:proofErr w:type="spellStart"/>
            <w:r w:rsidRPr="0032491F">
              <w:rPr>
                <w:rFonts w:ascii="Arial" w:eastAsia="Times New Roman" w:hAnsi="Arial" w:cs="Arial"/>
                <w:color w:val="000000"/>
                <w:sz w:val="20"/>
                <w:szCs w:val="20"/>
                <w:lang w:eastAsia="en-GB"/>
              </w:rPr>
              <w:t>ʃ</w:t>
            </w:r>
            <w:r w:rsidRPr="0032491F">
              <w:rPr>
                <w:rFonts w:ascii="Arial" w:eastAsia="Times New Roman" w:hAnsi="Arial" w:cs="Arial"/>
                <w:sz w:val="20"/>
                <w:szCs w:val="20"/>
                <w:lang w:eastAsia="en-GB"/>
              </w:rPr>
              <w:t>əs</w:t>
            </w:r>
            <w:proofErr w:type="spellEnd"/>
            <w:r w:rsidRPr="0032491F">
              <w:rPr>
                <w:rFonts w:ascii="Arial" w:eastAsia="Times New Roman" w:hAnsi="Arial" w:cs="Arial"/>
                <w:sz w:val="20"/>
                <w:szCs w:val="20"/>
                <w:lang w:eastAsia="en-GB"/>
              </w:rPr>
              <w:t>/ spelt –</w:t>
            </w:r>
            <w:proofErr w:type="spellStart"/>
            <w:r w:rsidRPr="0032491F">
              <w:rPr>
                <w:rFonts w:ascii="Arial" w:eastAsia="Times New Roman" w:hAnsi="Arial" w:cs="Arial"/>
                <w:sz w:val="20"/>
                <w:szCs w:val="20"/>
                <w:lang w:eastAsia="en-GB"/>
              </w:rPr>
              <w:t>cious</w:t>
            </w:r>
            <w:proofErr w:type="spellEnd"/>
            <w:r w:rsidRPr="0032491F">
              <w:rPr>
                <w:rFonts w:ascii="Arial" w:eastAsia="Times New Roman" w:hAnsi="Arial" w:cs="Arial"/>
                <w:sz w:val="20"/>
                <w:szCs w:val="20"/>
                <w:lang w:eastAsia="en-GB"/>
              </w:rPr>
              <w:t xml:space="preserve"> or –</w:t>
            </w:r>
            <w:proofErr w:type="spellStart"/>
            <w:r w:rsidRPr="0032491F">
              <w:rPr>
                <w:rFonts w:ascii="Arial" w:eastAsia="Times New Roman" w:hAnsi="Arial" w:cs="Arial"/>
                <w:sz w:val="20"/>
                <w:szCs w:val="20"/>
                <w:lang w:eastAsia="en-GB"/>
              </w:rPr>
              <w:t>tious</w:t>
            </w:r>
            <w:proofErr w:type="spellEnd"/>
          </w:p>
        </w:tc>
        <w:tc>
          <w:tcPr>
            <w:tcW w:w="227"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Not many common words end like this.</w:t>
            </w:r>
          </w:p>
          <w:p w:rsidR="00DD7633" w:rsidRPr="0032491F" w:rsidRDefault="00DD7633" w:rsidP="00D64454">
            <w:pPr>
              <w:widowControl w:val="0"/>
              <w:spacing w:after="0" w:line="240" w:lineRule="auto"/>
              <w:rPr>
                <w:rFonts w:ascii="Arial" w:eastAsia="Times New Roman" w:hAnsi="Arial" w:cs="Arial"/>
                <w:iCs/>
                <w:sz w:val="20"/>
                <w:szCs w:val="20"/>
                <w:lang w:eastAsia="en-GB"/>
              </w:rPr>
            </w:pPr>
            <w:r w:rsidRPr="0032491F">
              <w:rPr>
                <w:rFonts w:ascii="Arial" w:eastAsia="Times New Roman" w:hAnsi="Arial" w:cs="Arial"/>
                <w:sz w:val="20"/>
                <w:szCs w:val="20"/>
                <w:lang w:eastAsia="en-GB"/>
              </w:rPr>
              <w:t xml:space="preserve">If the root word ends in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ce</w:t>
            </w:r>
            <w:proofErr w:type="spellEnd"/>
            <w:r w:rsidRPr="0032491F">
              <w:rPr>
                <w:rFonts w:ascii="Arial" w:eastAsia="Times New Roman" w:hAnsi="Arial" w:cs="Arial"/>
                <w:sz w:val="20"/>
                <w:szCs w:val="20"/>
                <w:lang w:eastAsia="en-GB"/>
              </w:rPr>
              <w:t xml:space="preserve">, the </w:t>
            </w:r>
            <w:r w:rsidRPr="0032491F">
              <w:rPr>
                <w:rFonts w:ascii="Arial" w:eastAsia="Times New Roman" w:hAnsi="Arial" w:cs="Arial"/>
                <w:sz w:val="20"/>
                <w:szCs w:val="20"/>
              </w:rPr>
              <w:t>/ʃ/</w:t>
            </w:r>
            <w:r w:rsidRPr="0032491F">
              <w:rPr>
                <w:rFonts w:ascii="Arial" w:eastAsia="Times New Roman" w:hAnsi="Arial" w:cs="Arial"/>
                <w:sz w:val="20"/>
                <w:szCs w:val="20"/>
                <w:lang w:eastAsia="en-GB"/>
              </w:rPr>
              <w:t xml:space="preserve"> sound is usually spelt as </w:t>
            </w:r>
            <w:r w:rsidRPr="0032491F">
              <w:rPr>
                <w:rFonts w:ascii="Arial" w:eastAsia="Times New Roman" w:hAnsi="Arial" w:cs="Arial"/>
                <w:b/>
                <w:bCs/>
                <w:sz w:val="20"/>
                <w:szCs w:val="20"/>
                <w:lang w:eastAsia="en-GB"/>
              </w:rPr>
              <w:t>c</w:t>
            </w:r>
            <w:r w:rsidRPr="0032491F">
              <w:rPr>
                <w:rFonts w:ascii="Arial" w:eastAsia="Times New Roman" w:hAnsi="Arial" w:cs="Arial"/>
                <w:sz w:val="20"/>
                <w:szCs w:val="20"/>
                <w:lang w:eastAsia="en-GB"/>
              </w:rPr>
              <w:t xml:space="preserve"> – e.g. </w:t>
            </w:r>
            <w:r w:rsidRPr="0032491F">
              <w:rPr>
                <w:rFonts w:ascii="Arial" w:eastAsia="Times New Roman" w:hAnsi="Arial" w:cs="Arial"/>
                <w:i/>
                <w:iCs/>
                <w:sz w:val="20"/>
                <w:szCs w:val="20"/>
                <w:lang w:eastAsia="en-GB"/>
              </w:rPr>
              <w:t>vice – vicious</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grace – gracious</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space – spacious</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malice – malicious.</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b/>
                <w:bCs/>
                <w:sz w:val="20"/>
                <w:szCs w:val="20"/>
                <w:lang w:eastAsia="en-GB"/>
              </w:rPr>
              <w:t>Exception</w:t>
            </w:r>
            <w:r w:rsidRPr="0032491F">
              <w:rPr>
                <w:rFonts w:ascii="Arial" w:eastAsia="Times New Roman" w:hAnsi="Arial" w:cs="Arial"/>
                <w:sz w:val="20"/>
                <w:szCs w:val="20"/>
                <w:lang w:eastAsia="en-GB"/>
              </w:rPr>
              <w:t xml:space="preserve">: </w:t>
            </w:r>
            <w:r w:rsidRPr="0032491F">
              <w:rPr>
                <w:rFonts w:ascii="Arial" w:eastAsia="Times New Roman" w:hAnsi="Arial" w:cs="Arial"/>
                <w:i/>
                <w:iCs/>
                <w:sz w:val="20"/>
                <w:szCs w:val="20"/>
                <w:lang w:eastAsia="en-GB"/>
              </w:rPr>
              <w:t>anxious</w:t>
            </w:r>
            <w:r w:rsidRPr="0032491F">
              <w:rPr>
                <w:rFonts w:ascii="Arial" w:eastAsia="Times New Roman" w:hAnsi="Arial" w:cs="Arial"/>
                <w:iCs/>
                <w:sz w:val="20"/>
                <w:szCs w:val="20"/>
                <w:lang w:eastAsia="en-GB"/>
              </w:rPr>
              <w:t>.</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vicious, precious, conscious, delicious, malicious, suspicious</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ambitious, cautious, fictitious, infectious, nutritious</w:t>
            </w:r>
          </w:p>
        </w:tc>
      </w:tr>
      <w:tr w:rsidR="00DD7633" w:rsidRPr="0032491F" w:rsidTr="00D00F84">
        <w:tc>
          <w:tcPr>
            <w:tcW w:w="1871" w:type="dxa"/>
            <w:tcBorders>
              <w:top w:val="single" w:sz="4" w:space="0" w:color="104F75"/>
              <w:left w:val="single" w:sz="18" w:space="0" w:color="104F75"/>
              <w:bottom w:val="single" w:sz="4"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Endings which sound like /</w:t>
            </w:r>
            <w:proofErr w:type="spellStart"/>
            <w:r w:rsidRPr="0032491F">
              <w:rPr>
                <w:rFonts w:ascii="Arial" w:eastAsia="Times New Roman" w:hAnsi="Arial" w:cs="Arial"/>
                <w:color w:val="000000"/>
                <w:sz w:val="20"/>
                <w:szCs w:val="20"/>
                <w:lang w:eastAsia="en-GB"/>
              </w:rPr>
              <w:t>ʃ</w:t>
            </w:r>
            <w:r w:rsidRPr="0032491F">
              <w:rPr>
                <w:rFonts w:ascii="Arial" w:eastAsia="Times New Roman" w:hAnsi="Arial" w:cs="Arial"/>
                <w:sz w:val="20"/>
                <w:szCs w:val="20"/>
                <w:lang w:eastAsia="en-GB"/>
              </w:rPr>
              <w:t>əl</w:t>
            </w:r>
            <w:proofErr w:type="spellEnd"/>
            <w:r w:rsidRPr="0032491F">
              <w:rPr>
                <w:rFonts w:ascii="Arial" w:eastAsia="Times New Roman" w:hAnsi="Arial" w:cs="Arial"/>
                <w:sz w:val="20"/>
                <w:szCs w:val="20"/>
                <w:lang w:eastAsia="en-GB"/>
              </w:rPr>
              <w:t>/</w:t>
            </w:r>
          </w:p>
        </w:tc>
        <w:tc>
          <w:tcPr>
            <w:tcW w:w="227"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cial</w:t>
            </w:r>
            <w:proofErr w:type="spellEnd"/>
            <w:r w:rsidRPr="0032491F">
              <w:rPr>
                <w:rFonts w:ascii="Arial" w:eastAsia="Times New Roman" w:hAnsi="Arial" w:cs="Arial"/>
                <w:sz w:val="20"/>
                <w:szCs w:val="20"/>
                <w:lang w:eastAsia="en-GB"/>
              </w:rPr>
              <w:t xml:space="preserve"> is common after a vowel letter and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tial</w:t>
            </w:r>
            <w:proofErr w:type="spellEnd"/>
            <w:r w:rsidRPr="0032491F">
              <w:rPr>
                <w:rFonts w:ascii="Arial" w:eastAsia="Times New Roman" w:hAnsi="Arial" w:cs="Arial"/>
                <w:sz w:val="20"/>
                <w:szCs w:val="20"/>
                <w:lang w:eastAsia="en-GB"/>
              </w:rPr>
              <w:t xml:space="preserve"> after a consonant letter, but there are some </w:t>
            </w:r>
            <w:r w:rsidRPr="0032491F">
              <w:rPr>
                <w:rFonts w:ascii="Arial" w:eastAsia="Times New Roman" w:hAnsi="Arial" w:cs="Arial"/>
                <w:sz w:val="20"/>
                <w:szCs w:val="20"/>
              </w:rPr>
              <w:t>exceptions</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b/>
                <w:bCs/>
                <w:sz w:val="20"/>
                <w:szCs w:val="20"/>
                <w:lang w:eastAsia="en-GB"/>
              </w:rPr>
              <w:t>Exceptions</w:t>
            </w:r>
            <w:r w:rsidRPr="0032491F">
              <w:rPr>
                <w:rFonts w:ascii="Arial" w:eastAsia="Times New Roman" w:hAnsi="Arial" w:cs="Arial"/>
                <w:sz w:val="20"/>
                <w:szCs w:val="20"/>
                <w:lang w:eastAsia="en-GB"/>
              </w:rPr>
              <w:t xml:space="preserve">: initial, </w:t>
            </w:r>
            <w:r w:rsidRPr="0032491F">
              <w:rPr>
                <w:rFonts w:ascii="Arial" w:eastAsia="Times New Roman" w:hAnsi="Arial" w:cs="Arial"/>
                <w:sz w:val="20"/>
                <w:szCs w:val="20"/>
              </w:rPr>
              <w:t>financial</w:t>
            </w:r>
            <w:r w:rsidRPr="0032491F">
              <w:rPr>
                <w:rFonts w:ascii="Arial" w:eastAsia="Times New Roman" w:hAnsi="Arial" w:cs="Arial"/>
                <w:sz w:val="20"/>
                <w:szCs w:val="20"/>
                <w:lang w:eastAsia="en-GB"/>
              </w:rPr>
              <w:t xml:space="preserve">, commercial, provincial (the spelling of the last three is clearly related to </w:t>
            </w:r>
            <w:r w:rsidRPr="0032491F">
              <w:rPr>
                <w:rFonts w:ascii="Arial" w:eastAsia="Times New Roman" w:hAnsi="Arial" w:cs="Arial"/>
                <w:i/>
                <w:iCs/>
                <w:sz w:val="20"/>
                <w:szCs w:val="20"/>
                <w:lang w:eastAsia="en-GB"/>
              </w:rPr>
              <w:t>finance</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commerce</w:t>
            </w:r>
            <w:r w:rsidRPr="0032491F">
              <w:rPr>
                <w:rFonts w:ascii="Arial" w:eastAsia="Times New Roman" w:hAnsi="Arial" w:cs="Arial"/>
                <w:sz w:val="20"/>
                <w:szCs w:val="20"/>
                <w:lang w:eastAsia="en-GB"/>
              </w:rPr>
              <w:t xml:space="preserve"> and </w:t>
            </w:r>
            <w:r w:rsidRPr="0032491F">
              <w:rPr>
                <w:rFonts w:ascii="Arial" w:eastAsia="Times New Roman" w:hAnsi="Arial" w:cs="Arial"/>
                <w:i/>
                <w:iCs/>
                <w:sz w:val="20"/>
                <w:szCs w:val="20"/>
                <w:lang w:eastAsia="en-GB"/>
              </w:rPr>
              <w:t>province</w:t>
            </w:r>
            <w:r w:rsidRPr="0032491F">
              <w:rPr>
                <w:rFonts w:ascii="Arial" w:eastAsia="Times New Roman" w:hAnsi="Arial" w:cs="Arial"/>
                <w:sz w:val="20"/>
                <w:szCs w:val="20"/>
                <w:lang w:eastAsia="en-GB"/>
              </w:rPr>
              <w:t>).</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official, special, artificial, partial, confidential, essential</w:t>
            </w:r>
          </w:p>
        </w:tc>
      </w:tr>
      <w:tr w:rsidR="00DD7633" w:rsidRPr="0032491F" w:rsidTr="00D00F84">
        <w:tc>
          <w:tcPr>
            <w:tcW w:w="1871" w:type="dxa"/>
            <w:tcBorders>
              <w:top w:val="single" w:sz="4" w:space="0" w:color="104F75"/>
              <w:left w:val="single" w:sz="18" w:space="0" w:color="104F75"/>
              <w:bottom w:val="single" w:sz="18"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Words ending in –ant, </w:t>
            </w:r>
            <w:r w:rsidRPr="0032491F">
              <w:rPr>
                <w:rFonts w:ascii="Arial" w:eastAsia="Times New Roman" w:hAnsi="Arial" w:cs="Arial"/>
                <w:sz w:val="20"/>
                <w:szCs w:val="20"/>
                <w:lang w:eastAsia="en-GB"/>
              </w:rPr>
              <w:br/>
              <w:t>–</w:t>
            </w:r>
            <w:proofErr w:type="spellStart"/>
            <w:r w:rsidRPr="0032491F">
              <w:rPr>
                <w:rFonts w:ascii="Arial" w:eastAsia="Times New Roman" w:hAnsi="Arial" w:cs="Arial"/>
                <w:sz w:val="20"/>
                <w:szCs w:val="20"/>
                <w:lang w:eastAsia="en-GB"/>
              </w:rPr>
              <w:t>ance</w:t>
            </w:r>
            <w:proofErr w:type="spellEnd"/>
            <w:r w:rsidRPr="0032491F">
              <w:rPr>
                <w:rFonts w:ascii="Arial" w:eastAsia="Times New Roman" w:hAnsi="Arial" w:cs="Arial"/>
                <w:sz w:val="20"/>
                <w:szCs w:val="20"/>
                <w:lang w:eastAsia="en-GB"/>
              </w:rPr>
              <w:t>/–</w:t>
            </w:r>
            <w:proofErr w:type="spellStart"/>
            <w:r w:rsidRPr="0032491F">
              <w:rPr>
                <w:rFonts w:ascii="Arial" w:eastAsia="Times New Roman" w:hAnsi="Arial" w:cs="Arial"/>
                <w:sz w:val="20"/>
                <w:szCs w:val="20"/>
                <w:lang w:eastAsia="en-GB"/>
              </w:rPr>
              <w:t>ancy</w:t>
            </w:r>
            <w:proofErr w:type="spellEnd"/>
            <w:r w:rsidRP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br/>
              <w:t>–</w:t>
            </w:r>
            <w:proofErr w:type="spellStart"/>
            <w:r w:rsidRPr="0032491F">
              <w:rPr>
                <w:rFonts w:ascii="Arial" w:eastAsia="Times New Roman" w:hAnsi="Arial" w:cs="Arial"/>
                <w:sz w:val="20"/>
                <w:szCs w:val="20"/>
                <w:lang w:eastAsia="en-GB"/>
              </w:rPr>
              <w:t>ent</w:t>
            </w:r>
            <w:proofErr w:type="spellEnd"/>
            <w:r w:rsidRP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br/>
              <w:t>–</w:t>
            </w:r>
            <w:proofErr w:type="spellStart"/>
            <w:r w:rsidRPr="0032491F">
              <w:rPr>
                <w:rFonts w:ascii="Arial" w:eastAsia="Times New Roman" w:hAnsi="Arial" w:cs="Arial"/>
                <w:sz w:val="20"/>
                <w:szCs w:val="20"/>
                <w:lang w:eastAsia="en-GB"/>
              </w:rPr>
              <w:t>ence</w:t>
            </w:r>
            <w:proofErr w:type="spellEnd"/>
            <w:r w:rsidRPr="0032491F">
              <w:rPr>
                <w:rFonts w:ascii="Arial" w:eastAsia="Times New Roman" w:hAnsi="Arial" w:cs="Arial"/>
                <w:sz w:val="20"/>
                <w:szCs w:val="20"/>
                <w:lang w:eastAsia="en-GB"/>
              </w:rPr>
              <w:t>/–</w:t>
            </w:r>
            <w:proofErr w:type="spellStart"/>
            <w:r w:rsidRPr="0032491F">
              <w:rPr>
                <w:rFonts w:ascii="Arial" w:eastAsia="Times New Roman" w:hAnsi="Arial" w:cs="Arial"/>
                <w:sz w:val="20"/>
                <w:szCs w:val="20"/>
                <w:lang w:eastAsia="en-GB"/>
              </w:rPr>
              <w:t>ency</w:t>
            </w:r>
            <w:proofErr w:type="spellEnd"/>
          </w:p>
        </w:tc>
        <w:tc>
          <w:tcPr>
            <w:tcW w:w="227"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Use </w:t>
            </w:r>
            <w:r w:rsidRPr="0032491F">
              <w:rPr>
                <w:rFonts w:ascii="Arial" w:eastAsia="Times New Roman" w:hAnsi="Arial" w:cs="Arial"/>
                <w:b/>
                <w:bCs/>
                <w:sz w:val="20"/>
                <w:szCs w:val="20"/>
                <w:lang w:eastAsia="en-GB"/>
              </w:rPr>
              <w:t>–ant</w:t>
            </w:r>
            <w:r w:rsidRPr="0032491F">
              <w:rPr>
                <w:rFonts w:ascii="Arial" w:eastAsia="Times New Roman" w:hAnsi="Arial" w:cs="Arial"/>
                <w:sz w:val="20"/>
                <w:szCs w:val="20"/>
                <w:lang w:eastAsia="en-GB"/>
              </w:rPr>
              <w:t xml:space="preserve"> and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ance</w:t>
            </w:r>
            <w:proofErr w:type="spellEnd"/>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ancy</w:t>
            </w:r>
            <w:proofErr w:type="spellEnd"/>
            <w:r w:rsidRPr="0032491F">
              <w:rPr>
                <w:rFonts w:ascii="Arial" w:eastAsia="Times New Roman" w:hAnsi="Arial" w:cs="Arial"/>
                <w:sz w:val="20"/>
                <w:szCs w:val="20"/>
                <w:lang w:eastAsia="en-GB"/>
              </w:rPr>
              <w:t xml:space="preserve"> if there is a related word with a /æ/ or /</w:t>
            </w:r>
            <w:proofErr w:type="spellStart"/>
            <w:r w:rsidRPr="0032491F">
              <w:rPr>
                <w:rFonts w:ascii="Arial" w:eastAsia="Times New Roman" w:hAnsi="Arial" w:cs="Arial"/>
                <w:sz w:val="20"/>
                <w:szCs w:val="20"/>
              </w:rPr>
              <w:t>eɪ</w:t>
            </w:r>
            <w:proofErr w:type="spellEnd"/>
            <w:r w:rsidRPr="0032491F">
              <w:rPr>
                <w:rFonts w:ascii="Arial" w:eastAsia="Times New Roman" w:hAnsi="Arial" w:cs="Arial"/>
                <w:sz w:val="20"/>
                <w:szCs w:val="20"/>
                <w:lang w:eastAsia="en-GB"/>
              </w:rPr>
              <w:t>/ sound in the right position; –</w:t>
            </w:r>
            <w:proofErr w:type="spellStart"/>
            <w:r w:rsidRPr="0032491F">
              <w:rPr>
                <w:rFonts w:ascii="Arial" w:eastAsia="Times New Roman" w:hAnsi="Arial" w:cs="Arial"/>
                <w:b/>
                <w:bCs/>
                <w:sz w:val="20"/>
                <w:szCs w:val="20"/>
                <w:lang w:eastAsia="en-GB"/>
              </w:rPr>
              <w:t>ation</w:t>
            </w:r>
            <w:proofErr w:type="spellEnd"/>
            <w:r w:rsidRPr="0032491F">
              <w:rPr>
                <w:rFonts w:ascii="Arial" w:eastAsia="Times New Roman" w:hAnsi="Arial" w:cs="Arial"/>
                <w:sz w:val="20"/>
                <w:szCs w:val="20"/>
                <w:lang w:eastAsia="en-GB"/>
              </w:rPr>
              <w:t xml:space="preserve"> endings are often a clue.</w:t>
            </w: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Default="003376CE" w:rsidP="00D64454">
            <w:pPr>
              <w:widowControl w:val="0"/>
              <w:spacing w:after="0" w:line="240" w:lineRule="auto"/>
              <w:rPr>
                <w:rFonts w:ascii="Arial" w:eastAsia="Times New Roman" w:hAnsi="Arial" w:cs="Arial"/>
                <w:sz w:val="20"/>
                <w:szCs w:val="20"/>
                <w:lang w:eastAsia="en-GB"/>
              </w:rPr>
            </w:pPr>
          </w:p>
          <w:p w:rsidR="0032491F" w:rsidRPr="0032491F" w:rsidRDefault="0032491F"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Use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ent</w:t>
            </w:r>
            <w:proofErr w:type="spellEnd"/>
            <w:r w:rsidRPr="0032491F">
              <w:rPr>
                <w:rFonts w:ascii="Arial" w:eastAsia="Times New Roman" w:hAnsi="Arial" w:cs="Arial"/>
                <w:sz w:val="20"/>
                <w:szCs w:val="20"/>
                <w:lang w:eastAsia="en-GB"/>
              </w:rPr>
              <w:t xml:space="preserve"> and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ence</w:t>
            </w:r>
            <w:proofErr w:type="spellEnd"/>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ency</w:t>
            </w:r>
            <w:proofErr w:type="spellEnd"/>
            <w:r w:rsidRPr="0032491F">
              <w:rPr>
                <w:rFonts w:ascii="Arial" w:eastAsia="Times New Roman" w:hAnsi="Arial" w:cs="Arial"/>
                <w:sz w:val="20"/>
                <w:szCs w:val="20"/>
                <w:lang w:eastAsia="en-GB"/>
              </w:rPr>
              <w:t xml:space="preserve"> after soft </w:t>
            </w:r>
            <w:r w:rsidRPr="0032491F">
              <w:rPr>
                <w:rFonts w:ascii="Arial" w:eastAsia="Times New Roman" w:hAnsi="Arial" w:cs="Arial"/>
                <w:b/>
                <w:bCs/>
                <w:sz w:val="20"/>
                <w:szCs w:val="20"/>
                <w:lang w:eastAsia="en-GB"/>
              </w:rPr>
              <w:t>c</w:t>
            </w:r>
            <w:r w:rsidRPr="0032491F">
              <w:rPr>
                <w:rFonts w:ascii="Arial" w:eastAsia="Times New Roman" w:hAnsi="Arial" w:cs="Arial"/>
                <w:sz w:val="20"/>
                <w:szCs w:val="20"/>
                <w:lang w:eastAsia="en-GB"/>
              </w:rPr>
              <w:t xml:space="preserve"> (/s/ sound), soft </w:t>
            </w:r>
            <w:r w:rsidRPr="0032491F">
              <w:rPr>
                <w:rFonts w:ascii="Arial" w:eastAsia="Times New Roman" w:hAnsi="Arial" w:cs="Arial"/>
                <w:b/>
                <w:bCs/>
                <w:sz w:val="20"/>
                <w:szCs w:val="20"/>
                <w:lang w:eastAsia="en-GB"/>
              </w:rPr>
              <w:t>g</w:t>
            </w:r>
            <w:r w:rsidRPr="0032491F">
              <w:rPr>
                <w:rFonts w:ascii="Arial" w:eastAsia="Times New Roman" w:hAnsi="Arial" w:cs="Arial"/>
                <w:sz w:val="20"/>
                <w:szCs w:val="20"/>
                <w:lang w:eastAsia="en-GB"/>
              </w:rPr>
              <w:t xml:space="preserve"> (/</w:t>
            </w:r>
            <w:proofErr w:type="spellStart"/>
            <w:r w:rsidRPr="0032491F">
              <w:rPr>
                <w:rFonts w:ascii="Arial" w:eastAsia="Times New Roman" w:hAnsi="Arial" w:cs="Arial"/>
                <w:sz w:val="20"/>
                <w:szCs w:val="20"/>
                <w:lang w:eastAsia="en-GB"/>
              </w:rPr>
              <w:t>dʒ</w:t>
            </w:r>
            <w:proofErr w:type="spellEnd"/>
            <w:r w:rsidRPr="0032491F">
              <w:rPr>
                <w:rFonts w:ascii="Arial" w:eastAsia="Times New Roman" w:hAnsi="Arial" w:cs="Arial"/>
                <w:sz w:val="20"/>
                <w:szCs w:val="20"/>
                <w:lang w:eastAsia="en-GB"/>
              </w:rPr>
              <w:t xml:space="preserve">/ sound) and </w:t>
            </w:r>
            <w:proofErr w:type="spellStart"/>
            <w:r w:rsidRPr="0032491F">
              <w:rPr>
                <w:rFonts w:ascii="Arial" w:eastAsia="Times New Roman" w:hAnsi="Arial" w:cs="Arial"/>
                <w:b/>
                <w:bCs/>
                <w:sz w:val="20"/>
                <w:szCs w:val="20"/>
                <w:lang w:eastAsia="en-GB"/>
              </w:rPr>
              <w:t>qu</w:t>
            </w:r>
            <w:proofErr w:type="spellEnd"/>
            <w:r w:rsidRPr="0032491F">
              <w:rPr>
                <w:rFonts w:ascii="Arial" w:eastAsia="Times New Roman" w:hAnsi="Arial" w:cs="Arial"/>
                <w:sz w:val="20"/>
                <w:szCs w:val="20"/>
                <w:lang w:eastAsia="en-GB"/>
              </w:rPr>
              <w:t>, or if there is a related word with a clear /</w:t>
            </w:r>
            <w:r w:rsidRPr="0032491F">
              <w:rPr>
                <w:rFonts w:ascii="Arial" w:eastAsia="Times New Roman" w:hAnsi="Arial" w:cs="Arial"/>
                <w:sz w:val="20"/>
                <w:szCs w:val="20"/>
              </w:rPr>
              <w:t>ɛ</w:t>
            </w:r>
            <w:r w:rsidRPr="0032491F">
              <w:rPr>
                <w:rFonts w:ascii="Arial" w:eastAsia="Times New Roman" w:hAnsi="Arial" w:cs="Arial"/>
                <w:sz w:val="20"/>
                <w:szCs w:val="20"/>
                <w:lang w:eastAsia="en-GB"/>
              </w:rPr>
              <w:t>/ sound in the right position.</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There are many words, however, where the above guidance does not help. These words just have to be learnt.</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observant, observance, (observ</w:t>
            </w:r>
            <w:r w:rsidRPr="0032491F">
              <w:rPr>
                <w:rFonts w:ascii="Arial" w:eastAsia="Times New Roman" w:hAnsi="Arial" w:cs="Arial"/>
                <w:sz w:val="20"/>
                <w:szCs w:val="20"/>
                <w:u w:val="single"/>
                <w:lang w:eastAsia="en-GB"/>
              </w:rPr>
              <w:t>a</w:t>
            </w:r>
            <w:r w:rsidRPr="0032491F">
              <w:rPr>
                <w:rFonts w:ascii="Arial" w:eastAsia="Times New Roman" w:hAnsi="Arial" w:cs="Arial"/>
                <w:sz w:val="20"/>
                <w:szCs w:val="20"/>
                <w:lang w:eastAsia="en-GB"/>
              </w:rPr>
              <w:t>tion), expectant (expect</w:t>
            </w:r>
            <w:r w:rsidRPr="0032491F">
              <w:rPr>
                <w:rFonts w:ascii="Arial" w:eastAsia="Times New Roman" w:hAnsi="Arial" w:cs="Arial"/>
                <w:sz w:val="20"/>
                <w:szCs w:val="20"/>
                <w:u w:val="single"/>
                <w:lang w:eastAsia="en-GB"/>
              </w:rPr>
              <w:t>a</w:t>
            </w:r>
            <w:r w:rsidRPr="0032491F">
              <w:rPr>
                <w:rFonts w:ascii="Arial" w:eastAsia="Times New Roman" w:hAnsi="Arial" w:cs="Arial"/>
                <w:sz w:val="20"/>
                <w:szCs w:val="20"/>
                <w:lang w:eastAsia="en-GB"/>
              </w:rPr>
              <w:t>tion), hesitant, hesitancy (hesit</w:t>
            </w:r>
            <w:r w:rsidRPr="0032491F">
              <w:rPr>
                <w:rFonts w:ascii="Arial" w:eastAsia="Times New Roman" w:hAnsi="Arial" w:cs="Arial"/>
                <w:sz w:val="20"/>
                <w:szCs w:val="20"/>
                <w:u w:val="single"/>
                <w:lang w:eastAsia="en-GB"/>
              </w:rPr>
              <w:t>a</w:t>
            </w:r>
            <w:r w:rsidRPr="0032491F">
              <w:rPr>
                <w:rFonts w:ascii="Arial" w:eastAsia="Times New Roman" w:hAnsi="Arial" w:cs="Arial"/>
                <w:sz w:val="20"/>
                <w:szCs w:val="20"/>
                <w:lang w:eastAsia="en-GB"/>
              </w:rPr>
              <w:t>tion), tolerant, tolerance (toler</w:t>
            </w:r>
            <w:r w:rsidRPr="0032491F">
              <w:rPr>
                <w:rFonts w:ascii="Arial" w:eastAsia="Times New Roman" w:hAnsi="Arial" w:cs="Arial"/>
                <w:sz w:val="20"/>
                <w:szCs w:val="20"/>
                <w:u w:val="single"/>
                <w:lang w:eastAsia="en-GB"/>
              </w:rPr>
              <w:t>a</w:t>
            </w:r>
            <w:r w:rsidRPr="0032491F">
              <w:rPr>
                <w:rFonts w:ascii="Arial" w:eastAsia="Times New Roman" w:hAnsi="Arial" w:cs="Arial"/>
                <w:sz w:val="20"/>
                <w:szCs w:val="20"/>
                <w:lang w:eastAsia="en-GB"/>
              </w:rPr>
              <w:t>tion), substance (subst</w:t>
            </w:r>
            <w:r w:rsidRPr="0032491F">
              <w:rPr>
                <w:rFonts w:ascii="Arial" w:eastAsia="Times New Roman" w:hAnsi="Arial" w:cs="Arial"/>
                <w:sz w:val="20"/>
                <w:szCs w:val="20"/>
                <w:u w:val="single"/>
                <w:lang w:eastAsia="en-GB"/>
              </w:rPr>
              <w:t>a</w:t>
            </w:r>
            <w:r w:rsidRPr="0032491F">
              <w:rPr>
                <w:rFonts w:ascii="Arial" w:eastAsia="Times New Roman" w:hAnsi="Arial" w:cs="Arial"/>
                <w:sz w:val="20"/>
                <w:szCs w:val="20"/>
                <w:lang w:eastAsia="en-GB"/>
              </w:rPr>
              <w:t>ntial)</w:t>
            </w:r>
          </w:p>
          <w:p w:rsidR="0032491F" w:rsidRDefault="0032491F"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innocent, innocence, decent, decency, frequent, frequency, confident, confidence (confidential)</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assistant, assistance, obedient, obedience, independent, independence</w:t>
            </w:r>
          </w:p>
        </w:tc>
      </w:tr>
    </w:tbl>
    <w:p w:rsidR="00DD7633" w:rsidRPr="0032491F" w:rsidRDefault="00DD7633" w:rsidP="00D64454">
      <w:pPr>
        <w:widowControl w:val="0"/>
        <w:spacing w:after="0" w:line="240" w:lineRule="auto"/>
        <w:rPr>
          <w:rFonts w:ascii="Arial" w:eastAsia="Times New Roman" w:hAnsi="Arial" w:cs="Arial"/>
          <w:bCs/>
          <w:sz w:val="20"/>
          <w:szCs w:val="20"/>
          <w:lang w:eastAsia="en-GB"/>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DD7633" w:rsidRPr="0032491F" w:rsidTr="00D00F8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Statutory requirements</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Rules and guidance (non</w:t>
            </w:r>
            <w:r w:rsidRPr="0032491F">
              <w:rPr>
                <w:rFonts w:ascii="Arial" w:eastAsia="Times New Roman" w:hAnsi="Arial" w:cs="Arial"/>
                <w:b/>
                <w:bCs/>
                <w:color w:val="104F75"/>
                <w:sz w:val="20"/>
                <w:szCs w:val="20"/>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Example words (non</w:t>
            </w:r>
            <w:r w:rsidRPr="0032491F">
              <w:rPr>
                <w:rFonts w:ascii="Arial" w:eastAsia="Times New Roman" w:hAnsi="Arial" w:cs="Arial"/>
                <w:b/>
                <w:bCs/>
                <w:color w:val="104F75"/>
                <w:sz w:val="20"/>
                <w:szCs w:val="20"/>
              </w:rPr>
              <w:noBreakHyphen/>
              <w:t>statutory)</w:t>
            </w:r>
          </w:p>
        </w:tc>
      </w:tr>
      <w:tr w:rsidR="00DD7633" w:rsidRPr="0032491F" w:rsidTr="00D00F84">
        <w:tc>
          <w:tcPr>
            <w:tcW w:w="1871" w:type="dxa"/>
            <w:tcBorders>
              <w:top w:val="single" w:sz="4" w:space="0" w:color="104F75"/>
              <w:left w:val="single" w:sz="18" w:space="0" w:color="104F75"/>
              <w:bottom w:val="single" w:sz="4"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Words ending in –able and </w:t>
            </w:r>
            <w:r w:rsidRPr="0032491F">
              <w:rPr>
                <w:rFonts w:ascii="Arial" w:eastAsia="Times New Roman" w:hAnsi="Arial" w:cs="Arial"/>
                <w:sz w:val="20"/>
                <w:szCs w:val="20"/>
                <w:lang w:eastAsia="en-GB"/>
              </w:rPr>
              <w:br/>
              <w:t>–</w:t>
            </w:r>
            <w:proofErr w:type="spellStart"/>
            <w:r w:rsidRPr="0032491F">
              <w:rPr>
                <w:rFonts w:ascii="Arial" w:eastAsia="Times New Roman" w:hAnsi="Arial" w:cs="Arial"/>
                <w:sz w:val="20"/>
                <w:szCs w:val="20"/>
                <w:lang w:eastAsia="en-GB"/>
              </w:rPr>
              <w:t>ible</w:t>
            </w:r>
            <w:proofErr w:type="spellEnd"/>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Words ending in –ably and </w:t>
            </w:r>
            <w:r w:rsidRPr="0032491F">
              <w:rPr>
                <w:rFonts w:ascii="Arial" w:eastAsia="Times New Roman" w:hAnsi="Arial" w:cs="Arial"/>
                <w:sz w:val="20"/>
                <w:szCs w:val="20"/>
                <w:lang w:eastAsia="en-GB"/>
              </w:rPr>
              <w:br/>
              <w:t>–</w:t>
            </w:r>
            <w:proofErr w:type="spellStart"/>
            <w:r w:rsidRPr="0032491F">
              <w:rPr>
                <w:rFonts w:ascii="Arial" w:eastAsia="Times New Roman" w:hAnsi="Arial" w:cs="Arial"/>
                <w:sz w:val="20"/>
                <w:szCs w:val="20"/>
                <w:lang w:eastAsia="en-GB"/>
              </w:rPr>
              <w:t>ibly</w:t>
            </w:r>
            <w:proofErr w:type="spellEnd"/>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The </w:t>
            </w:r>
            <w:r w:rsidRPr="0032491F">
              <w:rPr>
                <w:rFonts w:ascii="Arial" w:eastAsia="Times New Roman" w:hAnsi="Arial" w:cs="Arial"/>
                <w:b/>
                <w:bCs/>
                <w:sz w:val="20"/>
                <w:szCs w:val="20"/>
                <w:lang w:eastAsia="en-GB"/>
              </w:rPr>
              <w:t>–able/–ably</w:t>
            </w:r>
            <w:r w:rsidRPr="0032491F">
              <w:rPr>
                <w:rFonts w:ascii="Arial" w:eastAsia="Times New Roman" w:hAnsi="Arial" w:cs="Arial"/>
                <w:sz w:val="20"/>
                <w:szCs w:val="20"/>
                <w:lang w:eastAsia="en-GB"/>
              </w:rPr>
              <w:t xml:space="preserve"> endings are far more common than the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ible</w:t>
            </w:r>
            <w:proofErr w:type="spellEnd"/>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ibly</w:t>
            </w:r>
            <w:proofErr w:type="spellEnd"/>
            <w:r w:rsidRPr="0032491F">
              <w:rPr>
                <w:rFonts w:ascii="Arial" w:eastAsia="Times New Roman" w:hAnsi="Arial" w:cs="Arial"/>
                <w:sz w:val="20"/>
                <w:szCs w:val="20"/>
                <w:lang w:eastAsia="en-GB"/>
              </w:rPr>
              <w:t xml:space="preserve"> endings.</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As with </w:t>
            </w:r>
            <w:r w:rsidRPr="0032491F">
              <w:rPr>
                <w:rFonts w:ascii="Arial" w:eastAsia="Times New Roman" w:hAnsi="Arial" w:cs="Arial"/>
                <w:b/>
                <w:bCs/>
                <w:sz w:val="20"/>
                <w:szCs w:val="20"/>
                <w:lang w:eastAsia="en-GB"/>
              </w:rPr>
              <w:t>–ant</w:t>
            </w:r>
            <w:r w:rsidRPr="0032491F">
              <w:rPr>
                <w:rFonts w:ascii="Arial" w:eastAsia="Times New Roman" w:hAnsi="Arial" w:cs="Arial"/>
                <w:sz w:val="20"/>
                <w:szCs w:val="20"/>
                <w:lang w:eastAsia="en-GB"/>
              </w:rPr>
              <w:t xml:space="preserve"> and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ance</w:t>
            </w:r>
            <w:proofErr w:type="spellEnd"/>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ancy</w:t>
            </w:r>
            <w:proofErr w:type="spellEnd"/>
            <w:r w:rsidRPr="0032491F">
              <w:rPr>
                <w:rFonts w:ascii="Arial" w:eastAsia="Times New Roman" w:hAnsi="Arial" w:cs="Arial"/>
                <w:sz w:val="20"/>
                <w:szCs w:val="20"/>
                <w:lang w:eastAsia="en-GB"/>
              </w:rPr>
              <w:t xml:space="preserve">, the </w:t>
            </w:r>
            <w:r w:rsidRPr="0032491F">
              <w:rPr>
                <w:rFonts w:ascii="Arial" w:eastAsia="Times New Roman" w:hAnsi="Arial" w:cs="Arial"/>
                <w:b/>
                <w:bCs/>
                <w:sz w:val="20"/>
                <w:szCs w:val="20"/>
                <w:lang w:eastAsia="en-GB"/>
              </w:rPr>
              <w:t>–able</w:t>
            </w:r>
            <w:r w:rsidRPr="0032491F">
              <w:rPr>
                <w:rFonts w:ascii="Arial" w:eastAsia="Times New Roman" w:hAnsi="Arial" w:cs="Arial"/>
                <w:sz w:val="20"/>
                <w:szCs w:val="20"/>
                <w:lang w:eastAsia="en-GB"/>
              </w:rPr>
              <w:t xml:space="preserve"> ending is used if there is a related word ending in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ation</w:t>
            </w:r>
            <w:proofErr w:type="spellEnd"/>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If the </w:t>
            </w:r>
            <w:r w:rsidRPr="0032491F">
              <w:rPr>
                <w:rFonts w:ascii="Arial" w:eastAsia="Times New Roman" w:hAnsi="Arial" w:cs="Arial"/>
                <w:b/>
                <w:bCs/>
                <w:sz w:val="20"/>
                <w:szCs w:val="20"/>
                <w:lang w:eastAsia="en-GB"/>
              </w:rPr>
              <w:t>–able</w:t>
            </w:r>
            <w:r w:rsidRPr="0032491F">
              <w:rPr>
                <w:rFonts w:ascii="Arial" w:eastAsia="Times New Roman" w:hAnsi="Arial" w:cs="Arial"/>
                <w:sz w:val="20"/>
                <w:szCs w:val="20"/>
                <w:lang w:eastAsia="en-GB"/>
              </w:rPr>
              <w:t xml:space="preserve"> ending is added to a word ending in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ce</w:t>
            </w:r>
            <w:proofErr w:type="spellEnd"/>
            <w:r w:rsidRPr="0032491F">
              <w:rPr>
                <w:rFonts w:ascii="Arial" w:eastAsia="Times New Roman" w:hAnsi="Arial" w:cs="Arial"/>
                <w:sz w:val="20"/>
                <w:szCs w:val="20"/>
                <w:lang w:eastAsia="en-GB"/>
              </w:rPr>
              <w:t xml:space="preserve"> or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ge</w:t>
            </w:r>
            <w:proofErr w:type="spellEnd"/>
            <w:r w:rsidRPr="0032491F">
              <w:rPr>
                <w:rFonts w:ascii="Arial" w:eastAsia="Times New Roman" w:hAnsi="Arial" w:cs="Arial"/>
                <w:sz w:val="20"/>
                <w:szCs w:val="20"/>
                <w:lang w:eastAsia="en-GB"/>
              </w:rPr>
              <w:t xml:space="preserve">, the </w:t>
            </w:r>
            <w:r w:rsidRPr="0032491F">
              <w:rPr>
                <w:rFonts w:ascii="Arial" w:eastAsia="Times New Roman" w:hAnsi="Arial" w:cs="Arial"/>
                <w:b/>
                <w:bCs/>
                <w:sz w:val="20"/>
                <w:szCs w:val="20"/>
                <w:lang w:eastAsia="en-GB"/>
              </w:rPr>
              <w:t>e</w:t>
            </w:r>
            <w:r w:rsidRPr="0032491F">
              <w:rPr>
                <w:rFonts w:ascii="Arial" w:eastAsia="Times New Roman" w:hAnsi="Arial" w:cs="Arial"/>
                <w:sz w:val="20"/>
                <w:szCs w:val="20"/>
                <w:lang w:eastAsia="en-GB"/>
              </w:rPr>
              <w:t xml:space="preserve"> after the </w:t>
            </w:r>
            <w:r w:rsidRPr="0032491F">
              <w:rPr>
                <w:rFonts w:ascii="Arial" w:eastAsia="Times New Roman" w:hAnsi="Arial" w:cs="Arial"/>
                <w:b/>
                <w:bCs/>
                <w:sz w:val="20"/>
                <w:szCs w:val="20"/>
                <w:lang w:eastAsia="en-GB"/>
              </w:rPr>
              <w:t>c</w:t>
            </w:r>
            <w:r w:rsidRPr="0032491F">
              <w:rPr>
                <w:rFonts w:ascii="Arial" w:eastAsia="Times New Roman" w:hAnsi="Arial" w:cs="Arial"/>
                <w:sz w:val="20"/>
                <w:szCs w:val="20"/>
                <w:lang w:eastAsia="en-GB"/>
              </w:rPr>
              <w:t xml:space="preserve"> or </w:t>
            </w:r>
            <w:r w:rsidRPr="0032491F">
              <w:rPr>
                <w:rFonts w:ascii="Arial" w:eastAsia="Times New Roman" w:hAnsi="Arial" w:cs="Arial"/>
                <w:b/>
                <w:bCs/>
                <w:sz w:val="20"/>
                <w:szCs w:val="20"/>
                <w:lang w:eastAsia="en-GB"/>
              </w:rPr>
              <w:t>g</w:t>
            </w:r>
            <w:r w:rsidRPr="0032491F">
              <w:rPr>
                <w:rFonts w:ascii="Arial" w:eastAsia="Times New Roman" w:hAnsi="Arial" w:cs="Arial"/>
                <w:sz w:val="20"/>
                <w:szCs w:val="20"/>
                <w:lang w:eastAsia="en-GB"/>
              </w:rPr>
              <w:t xml:space="preserve"> must be kept as those letters would otherwise have their ‘hard’ sounds (as in </w:t>
            </w:r>
            <w:r w:rsidRPr="0032491F">
              <w:rPr>
                <w:rFonts w:ascii="Arial" w:eastAsia="Times New Roman" w:hAnsi="Arial" w:cs="Arial"/>
                <w:i/>
                <w:iCs/>
                <w:sz w:val="20"/>
                <w:szCs w:val="20"/>
                <w:lang w:eastAsia="en-GB"/>
              </w:rPr>
              <w:t>cap</w:t>
            </w:r>
            <w:r w:rsidRPr="0032491F">
              <w:rPr>
                <w:rFonts w:ascii="Arial" w:eastAsia="Times New Roman" w:hAnsi="Arial" w:cs="Arial"/>
                <w:sz w:val="20"/>
                <w:szCs w:val="20"/>
                <w:lang w:eastAsia="en-GB"/>
              </w:rPr>
              <w:t xml:space="preserve"> and </w:t>
            </w:r>
            <w:r w:rsidRPr="0032491F">
              <w:rPr>
                <w:rFonts w:ascii="Arial" w:eastAsia="Times New Roman" w:hAnsi="Arial" w:cs="Arial"/>
                <w:i/>
                <w:iCs/>
                <w:sz w:val="20"/>
                <w:szCs w:val="20"/>
                <w:lang w:eastAsia="en-GB"/>
              </w:rPr>
              <w:t>gap</w:t>
            </w:r>
            <w:r w:rsidRPr="0032491F">
              <w:rPr>
                <w:rFonts w:ascii="Arial" w:eastAsia="Times New Roman" w:hAnsi="Arial" w:cs="Arial"/>
                <w:sz w:val="20"/>
                <w:szCs w:val="20"/>
                <w:lang w:eastAsia="en-GB"/>
              </w:rPr>
              <w:t>)</w:t>
            </w:r>
            <w:r w:rsidRPr="0032491F">
              <w:rPr>
                <w:rFonts w:ascii="Arial" w:eastAsia="Times New Roman" w:hAnsi="Arial" w:cs="Arial"/>
                <w:b/>
                <w:bCs/>
                <w:sz w:val="20"/>
                <w:szCs w:val="20"/>
                <w:lang w:eastAsia="en-GB"/>
              </w:rPr>
              <w:t xml:space="preserve"> </w:t>
            </w:r>
            <w:r w:rsidRPr="0032491F">
              <w:rPr>
                <w:rFonts w:ascii="Arial" w:eastAsia="Times New Roman" w:hAnsi="Arial" w:cs="Arial"/>
                <w:sz w:val="20"/>
                <w:szCs w:val="20"/>
                <w:lang w:eastAsia="en-GB"/>
              </w:rPr>
              <w:t xml:space="preserve">before the </w:t>
            </w:r>
            <w:r w:rsidRPr="0032491F">
              <w:rPr>
                <w:rFonts w:ascii="Arial" w:eastAsia="Times New Roman" w:hAnsi="Arial" w:cs="Arial"/>
                <w:b/>
                <w:bCs/>
                <w:sz w:val="20"/>
                <w:szCs w:val="20"/>
                <w:lang w:eastAsia="en-GB"/>
              </w:rPr>
              <w:t>a</w:t>
            </w:r>
            <w:r w:rsidRPr="0032491F">
              <w:rPr>
                <w:rFonts w:ascii="Arial" w:eastAsia="Times New Roman" w:hAnsi="Arial" w:cs="Arial"/>
                <w:sz w:val="20"/>
                <w:szCs w:val="20"/>
                <w:lang w:eastAsia="en-GB"/>
              </w:rPr>
              <w:t xml:space="preserve"> of the </w:t>
            </w:r>
            <w:r w:rsidRPr="0032491F">
              <w:rPr>
                <w:rFonts w:ascii="Arial" w:eastAsia="Times New Roman" w:hAnsi="Arial" w:cs="Arial"/>
                <w:b/>
                <w:bCs/>
                <w:sz w:val="20"/>
                <w:szCs w:val="20"/>
                <w:lang w:eastAsia="en-GB"/>
              </w:rPr>
              <w:t>–able</w:t>
            </w:r>
            <w:r w:rsidRPr="0032491F">
              <w:rPr>
                <w:rFonts w:ascii="Arial" w:eastAsia="Times New Roman" w:hAnsi="Arial" w:cs="Arial"/>
                <w:sz w:val="20"/>
                <w:szCs w:val="20"/>
                <w:lang w:eastAsia="en-GB"/>
              </w:rPr>
              <w:t xml:space="preserve"> ending.</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The </w:t>
            </w:r>
            <w:r w:rsidRPr="0032491F">
              <w:rPr>
                <w:rFonts w:ascii="Arial" w:eastAsia="Times New Roman" w:hAnsi="Arial" w:cs="Arial"/>
                <w:b/>
                <w:bCs/>
                <w:sz w:val="20"/>
                <w:szCs w:val="20"/>
                <w:lang w:eastAsia="en-GB"/>
              </w:rPr>
              <w:t>–able</w:t>
            </w:r>
            <w:r w:rsidRPr="0032491F">
              <w:rPr>
                <w:rFonts w:ascii="Arial" w:eastAsia="Times New Roman" w:hAnsi="Arial" w:cs="Arial"/>
                <w:sz w:val="20"/>
                <w:szCs w:val="20"/>
                <w:lang w:eastAsia="en-GB"/>
              </w:rPr>
              <w:t xml:space="preserve"> ending is usually but not always used if a complete root word can be heard before it, even if there is no related word ending in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ation</w:t>
            </w:r>
            <w:proofErr w:type="spellEnd"/>
            <w:r w:rsidRPr="0032491F">
              <w:rPr>
                <w:rFonts w:ascii="Arial" w:eastAsia="Times New Roman" w:hAnsi="Arial" w:cs="Arial"/>
                <w:sz w:val="20"/>
                <w:szCs w:val="20"/>
                <w:lang w:eastAsia="en-GB"/>
              </w:rPr>
              <w:t xml:space="preserve">. The first five examples opposite are obvious; in </w:t>
            </w:r>
            <w:r w:rsidRPr="0032491F">
              <w:rPr>
                <w:rFonts w:ascii="Arial" w:eastAsia="Times New Roman" w:hAnsi="Arial" w:cs="Arial"/>
                <w:i/>
                <w:iCs/>
                <w:sz w:val="20"/>
                <w:szCs w:val="20"/>
                <w:lang w:eastAsia="en-GB"/>
              </w:rPr>
              <w:t>reliable</w:t>
            </w:r>
            <w:r w:rsidRPr="0032491F">
              <w:rPr>
                <w:rFonts w:ascii="Arial" w:eastAsia="Times New Roman" w:hAnsi="Arial" w:cs="Arial"/>
                <w:sz w:val="20"/>
                <w:szCs w:val="20"/>
                <w:lang w:eastAsia="en-GB"/>
              </w:rPr>
              <w:t xml:space="preserve">, the complete </w:t>
            </w:r>
            <w:r w:rsidRPr="0032491F">
              <w:rPr>
                <w:rFonts w:ascii="Arial" w:eastAsia="Times New Roman" w:hAnsi="Arial" w:cs="Arial"/>
                <w:sz w:val="20"/>
                <w:szCs w:val="20"/>
                <w:lang w:eastAsia="en-GB"/>
              </w:rPr>
              <w:lastRenderedPageBreak/>
              <w:t xml:space="preserve">word </w:t>
            </w:r>
            <w:r w:rsidRPr="0032491F">
              <w:rPr>
                <w:rFonts w:ascii="Arial" w:eastAsia="Times New Roman" w:hAnsi="Arial" w:cs="Arial"/>
                <w:i/>
                <w:iCs/>
                <w:sz w:val="20"/>
                <w:szCs w:val="20"/>
                <w:lang w:eastAsia="en-GB"/>
              </w:rPr>
              <w:t>rely</w:t>
            </w:r>
            <w:r w:rsidRPr="0032491F">
              <w:rPr>
                <w:rFonts w:ascii="Arial" w:eastAsia="Times New Roman" w:hAnsi="Arial" w:cs="Arial"/>
                <w:sz w:val="20"/>
                <w:szCs w:val="20"/>
                <w:lang w:eastAsia="en-GB"/>
              </w:rPr>
              <w:t xml:space="preserve"> is heard, but the </w:t>
            </w:r>
            <w:r w:rsidRPr="0032491F">
              <w:rPr>
                <w:rFonts w:ascii="Arial" w:eastAsia="Times New Roman" w:hAnsi="Arial" w:cs="Arial"/>
                <w:b/>
                <w:bCs/>
                <w:sz w:val="20"/>
                <w:szCs w:val="20"/>
                <w:lang w:eastAsia="en-GB"/>
              </w:rPr>
              <w:t>y</w:t>
            </w:r>
            <w:r w:rsidRPr="0032491F">
              <w:rPr>
                <w:rFonts w:ascii="Arial" w:eastAsia="Times New Roman" w:hAnsi="Arial" w:cs="Arial"/>
                <w:sz w:val="20"/>
                <w:szCs w:val="20"/>
                <w:lang w:eastAsia="en-GB"/>
              </w:rPr>
              <w:t xml:space="preserve"> changes to </w:t>
            </w:r>
            <w:proofErr w:type="spellStart"/>
            <w:r w:rsidRPr="0032491F">
              <w:rPr>
                <w:rFonts w:ascii="Arial" w:eastAsia="Times New Roman" w:hAnsi="Arial" w:cs="Arial"/>
                <w:b/>
                <w:bCs/>
                <w:sz w:val="20"/>
                <w:szCs w:val="20"/>
                <w:lang w:eastAsia="en-GB"/>
              </w:rPr>
              <w:t>i</w:t>
            </w:r>
            <w:proofErr w:type="spellEnd"/>
            <w:r w:rsidRPr="0032491F">
              <w:rPr>
                <w:rFonts w:ascii="Arial" w:eastAsia="Times New Roman" w:hAnsi="Arial" w:cs="Arial"/>
                <w:sz w:val="20"/>
                <w:szCs w:val="20"/>
                <w:lang w:eastAsia="en-GB"/>
              </w:rPr>
              <w:t xml:space="preserve"> in accordance with the rule.</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The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ible</w:t>
            </w:r>
            <w:proofErr w:type="spellEnd"/>
            <w:r w:rsidRPr="0032491F">
              <w:rPr>
                <w:rFonts w:ascii="Arial" w:eastAsia="Times New Roman" w:hAnsi="Arial" w:cs="Arial"/>
                <w:sz w:val="20"/>
                <w:szCs w:val="20"/>
                <w:lang w:eastAsia="en-GB"/>
              </w:rPr>
              <w:t xml:space="preserve"> ending is common if a complete root word can’t be heard before it but it also sometimes occurs when a complete word </w:t>
            </w:r>
            <w:r w:rsidRPr="0032491F">
              <w:rPr>
                <w:rFonts w:ascii="Arial" w:eastAsia="Times New Roman" w:hAnsi="Arial" w:cs="Arial"/>
                <w:i/>
                <w:iCs/>
                <w:sz w:val="20"/>
                <w:szCs w:val="20"/>
                <w:lang w:eastAsia="en-GB"/>
              </w:rPr>
              <w:t>can</w:t>
            </w:r>
            <w:r w:rsidRPr="0032491F">
              <w:rPr>
                <w:rFonts w:ascii="Arial" w:eastAsia="Times New Roman" w:hAnsi="Arial" w:cs="Arial"/>
                <w:sz w:val="20"/>
                <w:szCs w:val="20"/>
                <w:lang w:eastAsia="en-GB"/>
              </w:rPr>
              <w:t xml:space="preserve"> be heard (e.g. </w:t>
            </w:r>
            <w:r w:rsidRPr="0032491F">
              <w:rPr>
                <w:rFonts w:ascii="Arial" w:eastAsia="Times New Roman" w:hAnsi="Arial" w:cs="Arial"/>
                <w:i/>
                <w:iCs/>
                <w:sz w:val="20"/>
                <w:szCs w:val="20"/>
                <w:lang w:eastAsia="en-GB"/>
              </w:rPr>
              <w:t>sensible</w:t>
            </w:r>
            <w:r w:rsidRPr="0032491F">
              <w:rPr>
                <w:rFonts w:ascii="Arial" w:eastAsia="Times New Roman" w:hAnsi="Arial" w:cs="Arial"/>
                <w:sz w:val="20"/>
                <w:szCs w:val="20"/>
                <w:lang w:eastAsia="en-GB"/>
              </w:rPr>
              <w:t>).</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lastRenderedPageBreak/>
              <w:t>adorable/adorably (adoration),</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applicable/applicably (application), considerable/considerably (consideration), tolerable/tolerably (toleration)</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changeable, noticeable, forcible, legible</w:t>
            </w: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dependable, comfortable, understandable, reasonable, enjoyable, reliable</w:t>
            </w: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Default="003376CE" w:rsidP="00D64454">
            <w:pPr>
              <w:widowControl w:val="0"/>
              <w:spacing w:after="0" w:line="240" w:lineRule="auto"/>
              <w:rPr>
                <w:rFonts w:ascii="Arial" w:eastAsia="Times New Roman" w:hAnsi="Arial" w:cs="Arial"/>
                <w:sz w:val="20"/>
                <w:szCs w:val="20"/>
                <w:lang w:eastAsia="en-GB"/>
              </w:rPr>
            </w:pPr>
          </w:p>
          <w:p w:rsidR="0032491F" w:rsidRPr="0032491F" w:rsidRDefault="0032491F"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possible/possibly, horrible/horribly, terrible/terribly, visible/visibly, incredible/incredibly, sensible/sensibly</w:t>
            </w:r>
          </w:p>
        </w:tc>
      </w:tr>
      <w:tr w:rsidR="00DD7633" w:rsidRPr="0032491F" w:rsidTr="00D00F84">
        <w:tc>
          <w:tcPr>
            <w:tcW w:w="1871" w:type="dxa"/>
            <w:tcBorders>
              <w:top w:val="single" w:sz="4" w:space="0" w:color="104F75"/>
              <w:left w:val="single" w:sz="18" w:space="0" w:color="104F75"/>
              <w:bottom w:val="single" w:sz="4"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rPr>
              <w:lastRenderedPageBreak/>
              <w:t>Adding</w:t>
            </w:r>
            <w:r w:rsidRPr="0032491F">
              <w:rPr>
                <w:rFonts w:ascii="Arial" w:eastAsia="Times New Roman" w:hAnsi="Arial" w:cs="Arial"/>
                <w:sz w:val="20"/>
                <w:szCs w:val="20"/>
                <w:lang w:eastAsia="en-GB"/>
              </w:rPr>
              <w:t xml:space="preserve"> suffixes beginning with vowel letters to words ending in –</w:t>
            </w:r>
            <w:proofErr w:type="spellStart"/>
            <w:r w:rsidRPr="0032491F">
              <w:rPr>
                <w:rFonts w:ascii="Arial" w:eastAsia="Times New Roman" w:hAnsi="Arial" w:cs="Arial"/>
                <w:sz w:val="20"/>
                <w:szCs w:val="20"/>
                <w:lang w:eastAsia="en-GB"/>
              </w:rPr>
              <w:t>fer</w:t>
            </w:r>
            <w:proofErr w:type="spellEnd"/>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The </w:t>
            </w:r>
            <w:r w:rsidRPr="0032491F">
              <w:rPr>
                <w:rFonts w:ascii="Arial" w:eastAsia="Times New Roman" w:hAnsi="Arial" w:cs="Arial"/>
                <w:b/>
                <w:bCs/>
                <w:sz w:val="20"/>
                <w:szCs w:val="20"/>
                <w:lang w:eastAsia="en-GB"/>
              </w:rPr>
              <w:t>r</w:t>
            </w:r>
            <w:r w:rsidRPr="0032491F">
              <w:rPr>
                <w:rFonts w:ascii="Arial" w:eastAsia="Times New Roman" w:hAnsi="Arial" w:cs="Arial"/>
                <w:sz w:val="20"/>
                <w:szCs w:val="20"/>
                <w:lang w:eastAsia="en-GB"/>
              </w:rPr>
              <w:t xml:space="preserve"> is doubled if the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fer</w:t>
            </w:r>
            <w:proofErr w:type="spellEnd"/>
            <w:r w:rsidRPr="0032491F">
              <w:rPr>
                <w:rFonts w:ascii="Arial" w:eastAsia="Times New Roman" w:hAnsi="Arial" w:cs="Arial"/>
                <w:sz w:val="20"/>
                <w:szCs w:val="20"/>
                <w:lang w:eastAsia="en-GB"/>
              </w:rPr>
              <w:t xml:space="preserve"> is still stressed when the ending is added.</w:t>
            </w:r>
          </w:p>
          <w:p w:rsidR="003376CE" w:rsidRPr="0032491F" w:rsidRDefault="003376CE"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The </w:t>
            </w:r>
            <w:r w:rsidRPr="0032491F">
              <w:rPr>
                <w:rFonts w:ascii="Arial" w:eastAsia="Times New Roman" w:hAnsi="Arial" w:cs="Arial"/>
                <w:b/>
                <w:bCs/>
                <w:sz w:val="20"/>
                <w:szCs w:val="20"/>
                <w:lang w:eastAsia="en-GB"/>
              </w:rPr>
              <w:t>r</w:t>
            </w:r>
            <w:r w:rsidRPr="0032491F">
              <w:rPr>
                <w:rFonts w:ascii="Arial" w:eastAsia="Times New Roman" w:hAnsi="Arial" w:cs="Arial"/>
                <w:sz w:val="20"/>
                <w:szCs w:val="20"/>
                <w:lang w:eastAsia="en-GB"/>
              </w:rPr>
              <w:t xml:space="preserve"> is not doubled if the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fer</w:t>
            </w:r>
            <w:proofErr w:type="spellEnd"/>
            <w:r w:rsidRPr="0032491F">
              <w:rPr>
                <w:rFonts w:ascii="Arial" w:eastAsia="Times New Roman" w:hAnsi="Arial" w:cs="Arial"/>
                <w:sz w:val="20"/>
                <w:szCs w:val="20"/>
                <w:lang w:eastAsia="en-GB"/>
              </w:rPr>
              <w:t xml:space="preserve"> is no longer stressed.</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referring, referred, referral, preferring, preferred, transferring, transferred</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reference, referee, preference, transference</w:t>
            </w:r>
          </w:p>
        </w:tc>
      </w:tr>
      <w:tr w:rsidR="00DD7633" w:rsidRPr="0032491F" w:rsidTr="00D00F84">
        <w:tc>
          <w:tcPr>
            <w:tcW w:w="1871" w:type="dxa"/>
            <w:tcBorders>
              <w:top w:val="single" w:sz="4" w:space="0" w:color="104F75"/>
              <w:left w:val="single" w:sz="18" w:space="0" w:color="104F75"/>
              <w:bottom w:val="single" w:sz="18"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Use of the hyphen</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Hyphens can be used to join a prefix to a root word, especially if the prefix ends in a vowel letter and the root word also begins with one.</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co-ordinate, re-enter, </w:t>
            </w:r>
            <w:r w:rsidRPr="0032491F">
              <w:rPr>
                <w:rFonts w:ascii="Arial" w:eastAsia="Times New Roman" w:hAnsi="Arial" w:cs="Arial"/>
                <w:sz w:val="20"/>
                <w:szCs w:val="20"/>
                <w:lang w:eastAsia="en-GB"/>
              </w:rPr>
              <w:br/>
              <w:t>co-operate, co-own</w:t>
            </w:r>
          </w:p>
        </w:tc>
      </w:tr>
    </w:tbl>
    <w:p w:rsidR="00DD7633" w:rsidRPr="0032491F" w:rsidRDefault="00DD7633" w:rsidP="00D64454">
      <w:pPr>
        <w:widowControl w:val="0"/>
        <w:spacing w:after="0" w:line="240" w:lineRule="auto"/>
        <w:rPr>
          <w:rFonts w:ascii="Arial" w:eastAsia="Times New Roman" w:hAnsi="Arial" w:cs="Arial"/>
          <w:sz w:val="20"/>
          <w:szCs w:val="20"/>
          <w:lang w:eastAsia="en-GB"/>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DD7633" w:rsidRPr="0032491F" w:rsidTr="003376CE">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Statutory requirements</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Rules and guidance (non</w:t>
            </w:r>
            <w:r w:rsidRPr="0032491F">
              <w:rPr>
                <w:rFonts w:ascii="Arial" w:eastAsia="Times New Roman" w:hAnsi="Arial" w:cs="Arial"/>
                <w:b/>
                <w:bCs/>
                <w:color w:val="104F75"/>
                <w:sz w:val="20"/>
                <w:szCs w:val="20"/>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Example words (non</w:t>
            </w:r>
            <w:r w:rsidRPr="0032491F">
              <w:rPr>
                <w:rFonts w:ascii="Arial" w:eastAsia="Times New Roman" w:hAnsi="Arial" w:cs="Arial"/>
                <w:b/>
                <w:bCs/>
                <w:color w:val="104F75"/>
                <w:sz w:val="20"/>
                <w:szCs w:val="20"/>
              </w:rPr>
              <w:noBreakHyphen/>
              <w:t>statutory)</w:t>
            </w:r>
          </w:p>
        </w:tc>
      </w:tr>
      <w:tr w:rsidR="00DD7633" w:rsidRPr="0032491F" w:rsidTr="003376CE">
        <w:tc>
          <w:tcPr>
            <w:tcW w:w="1871" w:type="dxa"/>
            <w:tcBorders>
              <w:top w:val="single" w:sz="4" w:space="0" w:color="104F75"/>
              <w:left w:val="single" w:sz="18" w:space="0" w:color="104F75"/>
              <w:bottom w:val="single" w:sz="4"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Words </w:t>
            </w:r>
            <w:r w:rsidRPr="0032491F">
              <w:rPr>
                <w:rFonts w:ascii="Arial" w:eastAsia="Times New Roman" w:hAnsi="Arial" w:cs="Arial"/>
                <w:sz w:val="20"/>
                <w:szCs w:val="20"/>
              </w:rPr>
              <w:t>with</w:t>
            </w:r>
            <w:r w:rsidRPr="0032491F">
              <w:rPr>
                <w:rFonts w:ascii="Arial" w:eastAsia="Times New Roman" w:hAnsi="Arial" w:cs="Arial"/>
                <w:sz w:val="20"/>
                <w:szCs w:val="20"/>
                <w:lang w:eastAsia="en-GB"/>
              </w:rPr>
              <w:t xml:space="preserve"> the /i:/ sound spelt </w:t>
            </w:r>
            <w:proofErr w:type="spellStart"/>
            <w:r w:rsidRPr="0032491F">
              <w:rPr>
                <w:rFonts w:ascii="Arial" w:eastAsia="Times New Roman" w:hAnsi="Arial" w:cs="Arial"/>
                <w:sz w:val="20"/>
                <w:szCs w:val="20"/>
                <w:lang w:eastAsia="en-GB"/>
              </w:rPr>
              <w:t>ei</w:t>
            </w:r>
            <w:proofErr w:type="spellEnd"/>
            <w:r w:rsidRPr="0032491F">
              <w:rPr>
                <w:rFonts w:ascii="Arial" w:eastAsia="Times New Roman" w:hAnsi="Arial" w:cs="Arial"/>
                <w:sz w:val="20"/>
                <w:szCs w:val="20"/>
                <w:lang w:eastAsia="en-GB"/>
              </w:rPr>
              <w:t xml:space="preserve"> after c</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The ‘</w:t>
            </w:r>
            <w:proofErr w:type="spellStart"/>
            <w:r w:rsidRPr="0032491F">
              <w:rPr>
                <w:rFonts w:ascii="Arial" w:eastAsia="Times New Roman" w:hAnsi="Arial" w:cs="Arial"/>
                <w:b/>
                <w:bCs/>
                <w:sz w:val="20"/>
                <w:szCs w:val="20"/>
                <w:lang w:eastAsia="en-GB"/>
              </w:rPr>
              <w:t>i</w:t>
            </w:r>
            <w:proofErr w:type="spellEnd"/>
            <w:r w:rsidRPr="0032491F">
              <w:rPr>
                <w:rFonts w:ascii="Arial" w:eastAsia="Times New Roman" w:hAnsi="Arial" w:cs="Arial"/>
                <w:sz w:val="20"/>
                <w:szCs w:val="20"/>
                <w:lang w:eastAsia="en-GB"/>
              </w:rPr>
              <w:t xml:space="preserve"> before </w:t>
            </w:r>
            <w:r w:rsidRPr="0032491F">
              <w:rPr>
                <w:rFonts w:ascii="Arial" w:eastAsia="Times New Roman" w:hAnsi="Arial" w:cs="Arial"/>
                <w:b/>
                <w:bCs/>
                <w:sz w:val="20"/>
                <w:szCs w:val="20"/>
                <w:lang w:eastAsia="en-GB"/>
              </w:rPr>
              <w:t>e</w:t>
            </w:r>
            <w:r w:rsidRPr="0032491F">
              <w:rPr>
                <w:rFonts w:ascii="Arial" w:eastAsia="Times New Roman" w:hAnsi="Arial" w:cs="Arial"/>
                <w:sz w:val="20"/>
                <w:szCs w:val="20"/>
                <w:lang w:eastAsia="en-GB"/>
              </w:rPr>
              <w:t xml:space="preserve"> except after </w:t>
            </w:r>
            <w:r w:rsidRPr="0032491F">
              <w:rPr>
                <w:rFonts w:ascii="Arial" w:eastAsia="Times New Roman" w:hAnsi="Arial" w:cs="Arial"/>
                <w:b/>
                <w:bCs/>
                <w:sz w:val="20"/>
                <w:szCs w:val="20"/>
                <w:lang w:eastAsia="en-GB"/>
              </w:rPr>
              <w:t>c</w:t>
            </w:r>
            <w:r w:rsidRPr="0032491F">
              <w:rPr>
                <w:rFonts w:ascii="Arial" w:eastAsia="Times New Roman" w:hAnsi="Arial" w:cs="Arial"/>
                <w:sz w:val="20"/>
                <w:szCs w:val="20"/>
                <w:lang w:eastAsia="en-GB"/>
              </w:rPr>
              <w:t xml:space="preserve">’ rule applies to words where the sound spelt by </w:t>
            </w:r>
            <w:proofErr w:type="spellStart"/>
            <w:r w:rsidRPr="0032491F">
              <w:rPr>
                <w:rFonts w:ascii="Arial" w:eastAsia="Times New Roman" w:hAnsi="Arial" w:cs="Arial"/>
                <w:b/>
                <w:bCs/>
                <w:sz w:val="20"/>
                <w:szCs w:val="20"/>
                <w:lang w:eastAsia="en-GB"/>
              </w:rPr>
              <w:t>ei</w:t>
            </w:r>
            <w:proofErr w:type="spellEnd"/>
            <w:r w:rsidRPr="0032491F">
              <w:rPr>
                <w:rFonts w:ascii="Arial" w:eastAsia="Times New Roman" w:hAnsi="Arial" w:cs="Arial"/>
                <w:sz w:val="20"/>
                <w:szCs w:val="20"/>
                <w:lang w:eastAsia="en-GB"/>
              </w:rPr>
              <w:t xml:space="preserve"> is /</w:t>
            </w:r>
            <w:proofErr w:type="spellStart"/>
            <w:r w:rsidRPr="0032491F">
              <w:rPr>
                <w:rFonts w:ascii="Arial" w:eastAsia="Times New Roman" w:hAnsi="Arial" w:cs="Arial"/>
                <w:sz w:val="20"/>
                <w:szCs w:val="20"/>
                <w:lang w:eastAsia="en-GB"/>
              </w:rPr>
              <w:t>i</w:t>
            </w:r>
            <w:proofErr w:type="spellEnd"/>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b/>
                <w:sz w:val="20"/>
                <w:szCs w:val="20"/>
                <w:lang w:eastAsia="en-GB"/>
              </w:rPr>
              <w:t>Exceptions</w:t>
            </w:r>
            <w:r w:rsidRPr="0032491F">
              <w:rPr>
                <w:rFonts w:ascii="Arial" w:eastAsia="Times New Roman" w:hAnsi="Arial" w:cs="Arial"/>
                <w:sz w:val="20"/>
                <w:szCs w:val="20"/>
                <w:lang w:eastAsia="en-GB"/>
              </w:rPr>
              <w:t xml:space="preserve">: </w:t>
            </w:r>
            <w:r w:rsidRPr="0032491F">
              <w:rPr>
                <w:rFonts w:ascii="Arial" w:eastAsia="Times New Roman" w:hAnsi="Arial" w:cs="Arial"/>
                <w:i/>
                <w:iCs/>
                <w:sz w:val="20"/>
                <w:szCs w:val="20"/>
                <w:lang w:eastAsia="en-GB"/>
              </w:rPr>
              <w:t>protein</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caffeine</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seize </w:t>
            </w:r>
            <w:r w:rsidRPr="0032491F">
              <w:rPr>
                <w:rFonts w:ascii="Arial" w:eastAsia="Times New Roman" w:hAnsi="Arial" w:cs="Arial"/>
                <w:sz w:val="20"/>
                <w:szCs w:val="20"/>
                <w:lang w:eastAsia="en-GB"/>
              </w:rPr>
              <w:t xml:space="preserve">(and </w:t>
            </w:r>
            <w:r w:rsidRPr="0032491F">
              <w:rPr>
                <w:rFonts w:ascii="Arial" w:eastAsia="Times New Roman" w:hAnsi="Arial" w:cs="Arial"/>
                <w:i/>
                <w:iCs/>
                <w:sz w:val="20"/>
                <w:szCs w:val="20"/>
                <w:lang w:eastAsia="en-GB"/>
              </w:rPr>
              <w:t xml:space="preserve">either </w:t>
            </w:r>
            <w:r w:rsidRPr="0032491F">
              <w:rPr>
                <w:rFonts w:ascii="Arial" w:eastAsia="Times New Roman" w:hAnsi="Arial" w:cs="Arial"/>
                <w:sz w:val="20"/>
                <w:szCs w:val="20"/>
                <w:lang w:eastAsia="en-GB"/>
              </w:rPr>
              <w:t xml:space="preserve">and </w:t>
            </w:r>
            <w:r w:rsidRPr="0032491F">
              <w:rPr>
                <w:rFonts w:ascii="Arial" w:eastAsia="Times New Roman" w:hAnsi="Arial" w:cs="Arial"/>
                <w:i/>
                <w:iCs/>
                <w:sz w:val="20"/>
                <w:szCs w:val="20"/>
                <w:lang w:eastAsia="en-GB"/>
              </w:rPr>
              <w:t>neither</w:t>
            </w:r>
            <w:r w:rsidRPr="0032491F">
              <w:rPr>
                <w:rFonts w:ascii="Arial" w:eastAsia="Times New Roman" w:hAnsi="Arial" w:cs="Arial"/>
                <w:sz w:val="20"/>
                <w:szCs w:val="20"/>
                <w:lang w:eastAsia="en-GB"/>
              </w:rPr>
              <w:t xml:space="preserve"> if pronounced with an initial /i:/ sound)</w:t>
            </w:r>
            <w:r w:rsidRPr="0032491F">
              <w:rPr>
                <w:rFonts w:ascii="Arial" w:eastAsia="Times New Roman" w:hAnsi="Arial" w:cs="Arial"/>
                <w:i/>
                <w:iCs/>
                <w:sz w:val="20"/>
                <w:szCs w:val="20"/>
                <w:lang w:eastAsia="en-GB"/>
              </w:rPr>
              <w:t>.</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deceive, conceive, receive, perceive, ceiling</w:t>
            </w:r>
          </w:p>
        </w:tc>
      </w:tr>
      <w:tr w:rsidR="00DD7633" w:rsidRPr="0032491F" w:rsidTr="003376CE">
        <w:tc>
          <w:tcPr>
            <w:tcW w:w="1871" w:type="dxa"/>
            <w:tcBorders>
              <w:top w:val="single" w:sz="4" w:space="0" w:color="104F75"/>
              <w:left w:val="single" w:sz="18" w:space="0" w:color="104F75"/>
              <w:bottom w:val="single" w:sz="4"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Words containing the letter-</w:t>
            </w:r>
            <w:r w:rsidRPr="0032491F">
              <w:rPr>
                <w:rFonts w:ascii="Arial" w:eastAsia="Times New Roman" w:hAnsi="Arial" w:cs="Arial"/>
                <w:sz w:val="20"/>
                <w:szCs w:val="20"/>
              </w:rPr>
              <w:t>string</w:t>
            </w:r>
            <w:r w:rsidRPr="0032491F">
              <w:rPr>
                <w:rFonts w:ascii="Arial" w:eastAsia="Times New Roman" w:hAnsi="Arial" w:cs="Arial"/>
                <w:sz w:val="20"/>
                <w:szCs w:val="20"/>
                <w:lang w:eastAsia="en-GB"/>
              </w:rPr>
              <w:t xml:space="preserve"> </w:t>
            </w:r>
            <w:proofErr w:type="spellStart"/>
            <w:r w:rsidRPr="0032491F">
              <w:rPr>
                <w:rFonts w:ascii="Arial" w:eastAsia="Times New Roman" w:hAnsi="Arial" w:cs="Arial"/>
                <w:sz w:val="20"/>
                <w:szCs w:val="20"/>
                <w:lang w:eastAsia="en-GB"/>
              </w:rPr>
              <w:t>ough</w:t>
            </w:r>
            <w:proofErr w:type="spellEnd"/>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roofErr w:type="spellStart"/>
            <w:r w:rsidRPr="0032491F">
              <w:rPr>
                <w:rFonts w:ascii="Arial" w:eastAsia="Times New Roman" w:hAnsi="Arial" w:cs="Arial"/>
                <w:b/>
                <w:bCs/>
                <w:sz w:val="20"/>
                <w:szCs w:val="20"/>
                <w:lang w:eastAsia="en-GB"/>
              </w:rPr>
              <w:t>ough</w:t>
            </w:r>
            <w:proofErr w:type="spellEnd"/>
            <w:r w:rsidRPr="0032491F">
              <w:rPr>
                <w:rFonts w:ascii="Arial" w:eastAsia="Times New Roman" w:hAnsi="Arial" w:cs="Arial"/>
                <w:sz w:val="20"/>
                <w:szCs w:val="20"/>
                <w:lang w:eastAsia="en-GB"/>
              </w:rPr>
              <w:t xml:space="preserve"> is one of the trickiest spellings in English – it can be used to spell a number of different sounds.</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32491F">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ought, bought, thought, nought, brought, fought</w:t>
            </w:r>
            <w:r w:rsid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t>rough, tough, enough</w:t>
            </w:r>
            <w:r w:rsid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t>cough</w:t>
            </w:r>
            <w:r w:rsid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t>though, although, dough</w:t>
            </w:r>
            <w:r w:rsidR="0032491F">
              <w:rPr>
                <w:rFonts w:ascii="Arial" w:eastAsia="Times New Roman" w:hAnsi="Arial" w:cs="Arial"/>
                <w:sz w:val="20"/>
                <w:szCs w:val="20"/>
                <w:lang w:eastAsia="en-GB"/>
              </w:rPr>
              <w:t xml:space="preserve">, </w:t>
            </w:r>
            <w:proofErr w:type="spellStart"/>
            <w:r w:rsidRPr="0032491F">
              <w:rPr>
                <w:rFonts w:ascii="Arial" w:eastAsia="Times New Roman" w:hAnsi="Arial" w:cs="Arial"/>
                <w:sz w:val="20"/>
                <w:szCs w:val="20"/>
                <w:lang w:eastAsia="en-GB"/>
              </w:rPr>
              <w:t>through</w:t>
            </w:r>
            <w:proofErr w:type="spellEnd"/>
            <w:r w:rsid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t>thorough, borough</w:t>
            </w:r>
            <w:r w:rsidR="0032491F">
              <w:rPr>
                <w:rFonts w:ascii="Arial" w:eastAsia="Times New Roman" w:hAnsi="Arial" w:cs="Arial"/>
                <w:sz w:val="20"/>
                <w:szCs w:val="20"/>
                <w:lang w:eastAsia="en-GB"/>
              </w:rPr>
              <w:t xml:space="preserve">, </w:t>
            </w:r>
            <w:r w:rsidRPr="0032491F">
              <w:rPr>
                <w:rFonts w:ascii="Arial" w:eastAsia="Times New Roman" w:hAnsi="Arial" w:cs="Arial"/>
                <w:sz w:val="20"/>
                <w:szCs w:val="20"/>
                <w:lang w:eastAsia="en-GB"/>
              </w:rPr>
              <w:t>plough, bough</w:t>
            </w:r>
          </w:p>
        </w:tc>
      </w:tr>
      <w:tr w:rsidR="00DD7633" w:rsidRPr="0032491F" w:rsidTr="003376CE">
        <w:tc>
          <w:tcPr>
            <w:tcW w:w="1871" w:type="dxa"/>
            <w:tcBorders>
              <w:top w:val="single" w:sz="4" w:space="0" w:color="104F75"/>
              <w:left w:val="single" w:sz="18" w:space="0" w:color="104F75"/>
              <w:bottom w:val="single" w:sz="18"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Some letters which are no longer sounded used to be sounded hundreds of years ago: e.g. in </w:t>
            </w:r>
            <w:r w:rsidRPr="0032491F">
              <w:rPr>
                <w:rFonts w:ascii="Arial" w:eastAsia="Times New Roman" w:hAnsi="Arial" w:cs="Arial"/>
                <w:i/>
                <w:iCs/>
                <w:sz w:val="20"/>
                <w:szCs w:val="20"/>
                <w:lang w:eastAsia="en-GB"/>
              </w:rPr>
              <w:t>knight</w:t>
            </w:r>
            <w:r w:rsidRPr="0032491F">
              <w:rPr>
                <w:rFonts w:ascii="Arial" w:eastAsia="Times New Roman" w:hAnsi="Arial" w:cs="Arial"/>
                <w:sz w:val="20"/>
                <w:szCs w:val="20"/>
                <w:lang w:eastAsia="en-GB"/>
              </w:rPr>
              <w:t>,</w:t>
            </w:r>
            <w:r w:rsidRPr="0032491F">
              <w:rPr>
                <w:rFonts w:ascii="Arial" w:eastAsia="Times New Roman" w:hAnsi="Arial" w:cs="Arial"/>
                <w:i/>
                <w:iCs/>
                <w:sz w:val="20"/>
                <w:szCs w:val="20"/>
                <w:lang w:eastAsia="en-GB"/>
              </w:rPr>
              <w:t xml:space="preserve"> </w:t>
            </w:r>
            <w:r w:rsidRPr="0032491F">
              <w:rPr>
                <w:rFonts w:ascii="Arial" w:eastAsia="Times New Roman" w:hAnsi="Arial" w:cs="Arial"/>
                <w:sz w:val="20"/>
                <w:szCs w:val="20"/>
                <w:lang w:eastAsia="en-GB"/>
              </w:rPr>
              <w:t xml:space="preserve">there was a /k/ sound before the /n/, and the </w:t>
            </w:r>
            <w:proofErr w:type="spellStart"/>
            <w:r w:rsidRPr="0032491F">
              <w:rPr>
                <w:rFonts w:ascii="Arial" w:eastAsia="Times New Roman" w:hAnsi="Arial" w:cs="Arial"/>
                <w:b/>
                <w:bCs/>
                <w:sz w:val="20"/>
                <w:szCs w:val="20"/>
                <w:lang w:eastAsia="en-GB"/>
              </w:rPr>
              <w:t>gh</w:t>
            </w:r>
            <w:proofErr w:type="spellEnd"/>
            <w:r w:rsidRPr="0032491F">
              <w:rPr>
                <w:rFonts w:ascii="Arial" w:eastAsia="Times New Roman" w:hAnsi="Arial" w:cs="Arial"/>
                <w:sz w:val="20"/>
                <w:szCs w:val="20"/>
                <w:lang w:eastAsia="en-GB"/>
              </w:rPr>
              <w:t xml:space="preserve"> used to represent the sound that ‘</w:t>
            </w:r>
            <w:proofErr w:type="spellStart"/>
            <w:r w:rsidRPr="0032491F">
              <w:rPr>
                <w:rFonts w:ascii="Arial" w:eastAsia="Times New Roman" w:hAnsi="Arial" w:cs="Arial"/>
                <w:sz w:val="20"/>
                <w:szCs w:val="20"/>
                <w:lang w:eastAsia="en-GB"/>
              </w:rPr>
              <w:t>ch</w:t>
            </w:r>
            <w:proofErr w:type="spellEnd"/>
            <w:r w:rsidRPr="0032491F">
              <w:rPr>
                <w:rFonts w:ascii="Arial" w:eastAsia="Times New Roman" w:hAnsi="Arial" w:cs="Arial"/>
                <w:sz w:val="20"/>
                <w:szCs w:val="20"/>
                <w:lang w:eastAsia="en-GB"/>
              </w:rPr>
              <w:t xml:space="preserve">’ now represents in the Scottish word </w:t>
            </w:r>
            <w:r w:rsidRPr="0032491F">
              <w:rPr>
                <w:rFonts w:ascii="Arial" w:eastAsia="Times New Roman" w:hAnsi="Arial" w:cs="Arial"/>
                <w:i/>
                <w:iCs/>
                <w:sz w:val="20"/>
                <w:szCs w:val="20"/>
                <w:lang w:eastAsia="en-GB"/>
              </w:rPr>
              <w:t>loch.</w:t>
            </w:r>
          </w:p>
        </w:tc>
        <w:tc>
          <w:tcPr>
            <w:tcW w:w="3175"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doubt, island, lamb, solemn, thistle, knight</w:t>
            </w:r>
          </w:p>
        </w:tc>
      </w:tr>
    </w:tbl>
    <w:p w:rsidR="00DD7633" w:rsidRPr="0032491F" w:rsidRDefault="00DD7633" w:rsidP="00D64454">
      <w:pPr>
        <w:widowControl w:val="0"/>
        <w:spacing w:after="0" w:line="240" w:lineRule="auto"/>
        <w:rPr>
          <w:rFonts w:ascii="Arial" w:eastAsia="Times New Roman" w:hAnsi="Arial" w:cs="Arial"/>
          <w:sz w:val="20"/>
          <w:szCs w:val="20"/>
          <w:lang w:eastAsia="en-GB"/>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402"/>
      </w:tblGrid>
      <w:tr w:rsidR="00DD7633" w:rsidRPr="0032491F" w:rsidTr="00D00F8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Statutory requirements</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Rules and guidance (non</w:t>
            </w:r>
            <w:r w:rsidRPr="0032491F">
              <w:rPr>
                <w:rFonts w:ascii="Arial" w:eastAsia="Times New Roman" w:hAnsi="Arial" w:cs="Arial"/>
                <w:b/>
                <w:bCs/>
                <w:color w:val="104F75"/>
                <w:sz w:val="20"/>
                <w:szCs w:val="20"/>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Example words (non</w:t>
            </w:r>
            <w:r w:rsidRPr="0032491F">
              <w:rPr>
                <w:rFonts w:ascii="Arial" w:eastAsia="Times New Roman" w:hAnsi="Arial" w:cs="Arial"/>
                <w:b/>
                <w:bCs/>
                <w:color w:val="104F75"/>
                <w:sz w:val="20"/>
                <w:szCs w:val="20"/>
              </w:rPr>
              <w:noBreakHyphen/>
              <w:t>statutory)</w:t>
            </w:r>
          </w:p>
        </w:tc>
      </w:tr>
      <w:tr w:rsidR="00DD7633" w:rsidRPr="0032491F" w:rsidTr="00D00F84">
        <w:tc>
          <w:tcPr>
            <w:tcW w:w="1871" w:type="dxa"/>
            <w:tcBorders>
              <w:top w:val="single" w:sz="4" w:space="0" w:color="104F75"/>
              <w:left w:val="single" w:sz="18" w:space="0" w:color="104F75"/>
              <w:bottom w:val="single" w:sz="18"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Homophones and other words that are often confused</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In the pairs of words opposite, nouns end </w:t>
            </w:r>
            <w:r w:rsidRPr="0032491F">
              <w:rPr>
                <w:rFonts w:ascii="Arial" w:eastAsia="Times New Roman" w:hAnsi="Arial" w:cs="Arial"/>
                <w:b/>
                <w:bCs/>
                <w:sz w:val="20"/>
                <w:szCs w:val="20"/>
                <w:lang w:eastAsia="en-GB"/>
              </w:rPr>
              <w:t>–</w:t>
            </w:r>
            <w:proofErr w:type="spellStart"/>
            <w:r w:rsidRPr="0032491F">
              <w:rPr>
                <w:rFonts w:ascii="Arial" w:eastAsia="Times New Roman" w:hAnsi="Arial" w:cs="Arial"/>
                <w:b/>
                <w:bCs/>
                <w:sz w:val="20"/>
                <w:szCs w:val="20"/>
                <w:lang w:eastAsia="en-GB"/>
              </w:rPr>
              <w:t>ce</w:t>
            </w:r>
            <w:proofErr w:type="spellEnd"/>
            <w:r w:rsidRPr="0032491F">
              <w:rPr>
                <w:rFonts w:ascii="Arial" w:eastAsia="Times New Roman" w:hAnsi="Arial" w:cs="Arial"/>
                <w:sz w:val="20"/>
                <w:szCs w:val="20"/>
                <w:lang w:eastAsia="en-GB"/>
              </w:rPr>
              <w:t xml:space="preserve"> and verbs end </w:t>
            </w:r>
            <w:r w:rsidRPr="0032491F">
              <w:rPr>
                <w:rFonts w:ascii="Arial" w:eastAsia="Times New Roman" w:hAnsi="Arial" w:cs="Arial"/>
                <w:b/>
                <w:bCs/>
                <w:sz w:val="20"/>
                <w:szCs w:val="20"/>
                <w:lang w:eastAsia="en-GB"/>
              </w:rPr>
              <w:t>–se</w:t>
            </w:r>
            <w:r w:rsidRPr="0032491F">
              <w:rPr>
                <w:rFonts w:ascii="Arial" w:eastAsia="Times New Roman" w:hAnsi="Arial" w:cs="Arial"/>
                <w:sz w:val="20"/>
                <w:szCs w:val="20"/>
                <w:lang w:eastAsia="en-GB"/>
              </w:rPr>
              <w:t xml:space="preserve">. </w:t>
            </w:r>
            <w:r w:rsidRPr="0032491F">
              <w:rPr>
                <w:rFonts w:ascii="Arial" w:eastAsia="Times New Roman" w:hAnsi="Arial" w:cs="Arial"/>
                <w:i/>
                <w:iCs/>
                <w:sz w:val="20"/>
                <w:szCs w:val="20"/>
                <w:lang w:eastAsia="en-GB"/>
              </w:rPr>
              <w:t xml:space="preserve">Advice </w:t>
            </w:r>
            <w:r w:rsidRPr="0032491F">
              <w:rPr>
                <w:rFonts w:ascii="Arial" w:eastAsia="Times New Roman" w:hAnsi="Arial" w:cs="Arial"/>
                <w:sz w:val="20"/>
                <w:szCs w:val="20"/>
                <w:lang w:eastAsia="en-GB"/>
              </w:rPr>
              <w:t>and</w:t>
            </w:r>
            <w:r w:rsidRPr="0032491F">
              <w:rPr>
                <w:rFonts w:ascii="Arial" w:eastAsia="Times New Roman" w:hAnsi="Arial" w:cs="Arial"/>
                <w:i/>
                <w:iCs/>
                <w:sz w:val="20"/>
                <w:szCs w:val="20"/>
                <w:lang w:eastAsia="en-GB"/>
              </w:rPr>
              <w:t xml:space="preserve"> advise</w:t>
            </w:r>
            <w:r w:rsidRPr="0032491F">
              <w:rPr>
                <w:rFonts w:ascii="Arial" w:eastAsia="Times New Roman" w:hAnsi="Arial" w:cs="Arial"/>
                <w:sz w:val="20"/>
                <w:szCs w:val="20"/>
                <w:lang w:eastAsia="en-GB"/>
              </w:rPr>
              <w:t xml:space="preserve"> provide a useful clue as the word </w:t>
            </w:r>
            <w:r w:rsidRPr="0032491F">
              <w:rPr>
                <w:rFonts w:ascii="Arial" w:eastAsia="Times New Roman" w:hAnsi="Arial" w:cs="Arial"/>
                <w:i/>
                <w:iCs/>
                <w:sz w:val="20"/>
                <w:szCs w:val="20"/>
                <w:lang w:eastAsia="en-GB"/>
              </w:rPr>
              <w:t>advise</w:t>
            </w:r>
            <w:r w:rsidRPr="0032491F">
              <w:rPr>
                <w:rFonts w:ascii="Arial" w:eastAsia="Times New Roman" w:hAnsi="Arial" w:cs="Arial"/>
                <w:sz w:val="20"/>
                <w:szCs w:val="20"/>
                <w:lang w:eastAsia="en-GB"/>
              </w:rPr>
              <w:t xml:space="preserve"> (verb) is pronounced with a /z/ sound – which could not be spelt </w:t>
            </w:r>
            <w:r w:rsidRPr="0032491F">
              <w:rPr>
                <w:rFonts w:ascii="Arial" w:eastAsia="Times New Roman" w:hAnsi="Arial" w:cs="Arial"/>
                <w:b/>
                <w:bCs/>
                <w:sz w:val="20"/>
                <w:szCs w:val="20"/>
                <w:lang w:eastAsia="en-GB"/>
              </w:rPr>
              <w:t>c</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lang w:eastAsia="en-GB"/>
              </w:rPr>
            </w:pPr>
          </w:p>
          <w:p w:rsidR="00DD7633" w:rsidRPr="0032491F" w:rsidRDefault="00DD7633" w:rsidP="00D64454">
            <w:pPr>
              <w:widowControl w:val="0"/>
              <w:spacing w:after="0" w:line="240" w:lineRule="auto"/>
              <w:rPr>
                <w:rFonts w:ascii="Arial" w:eastAsia="Times New Roman" w:hAnsi="Arial" w:cs="Arial"/>
                <w:bCs/>
                <w:sz w:val="20"/>
                <w:szCs w:val="20"/>
                <w:u w:val="single"/>
                <w:lang w:eastAsia="en-GB"/>
              </w:rPr>
            </w:pPr>
            <w:r w:rsidRPr="0032491F">
              <w:rPr>
                <w:rFonts w:ascii="Arial" w:eastAsia="Times New Roman" w:hAnsi="Arial" w:cs="Arial"/>
                <w:sz w:val="20"/>
                <w:szCs w:val="20"/>
                <w:u w:val="single"/>
                <w:lang w:eastAsia="en-GB"/>
              </w:rPr>
              <w:t>More examples:</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aisle: a gangway between seats (in a church, train, plane).</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isle: an island.</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aloud: out loud.</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allowed: permitted.</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affect: usually a verb (e.g. </w:t>
            </w:r>
            <w:r w:rsidRPr="0032491F">
              <w:rPr>
                <w:rFonts w:ascii="Arial" w:eastAsia="Times New Roman" w:hAnsi="Arial" w:cs="Arial"/>
                <w:i/>
                <w:iCs/>
                <w:sz w:val="20"/>
                <w:szCs w:val="20"/>
                <w:lang w:eastAsia="en-GB"/>
              </w:rPr>
              <w:t>The weather may affect our plans</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pacing w:val="-3"/>
                <w:sz w:val="20"/>
                <w:szCs w:val="20"/>
                <w:lang w:eastAsia="en-GB"/>
              </w:rPr>
            </w:pPr>
            <w:r w:rsidRPr="0032491F">
              <w:rPr>
                <w:rFonts w:ascii="Arial" w:eastAsia="Times New Roman" w:hAnsi="Arial" w:cs="Arial"/>
                <w:sz w:val="20"/>
                <w:szCs w:val="20"/>
                <w:lang w:eastAsia="en-GB"/>
              </w:rPr>
              <w:t xml:space="preserve">effect: usually a noun (e.g. </w:t>
            </w:r>
            <w:r w:rsidRPr="0032491F">
              <w:rPr>
                <w:rFonts w:ascii="Arial" w:eastAsia="Times New Roman" w:hAnsi="Arial" w:cs="Arial"/>
                <w:i/>
                <w:iCs/>
                <w:sz w:val="20"/>
                <w:szCs w:val="20"/>
                <w:lang w:eastAsia="en-GB"/>
              </w:rPr>
              <w:t>It may have an effect on our plans</w:t>
            </w:r>
            <w:r w:rsidRPr="0032491F">
              <w:rPr>
                <w:rFonts w:ascii="Arial" w:eastAsia="Times New Roman" w:hAnsi="Arial" w:cs="Arial"/>
                <w:sz w:val="20"/>
                <w:szCs w:val="20"/>
                <w:lang w:eastAsia="en-GB"/>
              </w:rPr>
              <w:t xml:space="preserve">). If a verb, it means ‘bring about’ (e.g. </w:t>
            </w:r>
            <w:r w:rsidRPr="0032491F">
              <w:rPr>
                <w:rFonts w:ascii="Arial" w:eastAsia="Times New Roman" w:hAnsi="Arial" w:cs="Arial"/>
                <w:i/>
                <w:iCs/>
                <w:sz w:val="20"/>
                <w:szCs w:val="20"/>
                <w:lang w:eastAsia="en-GB"/>
              </w:rPr>
              <w:t xml:space="preserve">He will effect </w:t>
            </w:r>
            <w:r w:rsidRPr="0032491F">
              <w:rPr>
                <w:rFonts w:ascii="Arial" w:eastAsia="Times New Roman" w:hAnsi="Arial" w:cs="Arial"/>
                <w:i/>
                <w:iCs/>
                <w:spacing w:val="-3"/>
                <w:sz w:val="20"/>
                <w:szCs w:val="20"/>
                <w:lang w:eastAsia="en-GB"/>
              </w:rPr>
              <w:t>changes in the running of the business</w:t>
            </w:r>
            <w:r w:rsidRPr="0032491F">
              <w:rPr>
                <w:rFonts w:ascii="Arial" w:eastAsia="Times New Roman" w:hAnsi="Arial" w:cs="Arial"/>
                <w:spacing w:val="-3"/>
                <w:sz w:val="20"/>
                <w:szCs w:val="20"/>
                <w:lang w:eastAsia="en-GB"/>
              </w:rPr>
              <w:t>).</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altar: a table-like piece of furniture in a church.</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lastRenderedPageBreak/>
              <w:t>alter: to change.</w:t>
            </w:r>
          </w:p>
          <w:p w:rsidR="003376CE" w:rsidRPr="0032491F" w:rsidRDefault="00DD7633" w:rsidP="00D64454">
            <w:pPr>
              <w:widowControl w:val="0"/>
              <w:spacing w:after="0" w:line="240" w:lineRule="auto"/>
              <w:rPr>
                <w:rFonts w:ascii="Arial" w:eastAsia="Times New Roman" w:hAnsi="Arial" w:cs="Arial"/>
                <w:spacing w:val="-2"/>
                <w:sz w:val="20"/>
                <w:szCs w:val="20"/>
                <w:lang w:eastAsia="en-GB"/>
              </w:rPr>
            </w:pPr>
            <w:r w:rsidRPr="0032491F">
              <w:rPr>
                <w:rFonts w:ascii="Arial" w:eastAsia="Times New Roman" w:hAnsi="Arial" w:cs="Arial"/>
                <w:spacing w:val="-2"/>
                <w:sz w:val="20"/>
                <w:szCs w:val="20"/>
                <w:lang w:eastAsia="en-GB"/>
              </w:rPr>
              <w:t>ascent: the act of ascending (going up).</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assent: to agree/agreement (verb and noun).</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bridal: to do with a bride at a wedding.</w:t>
            </w:r>
            <w:r w:rsidRPr="0032491F">
              <w:rPr>
                <w:rFonts w:ascii="Arial" w:eastAsia="Times New Roman" w:hAnsi="Arial" w:cs="Arial"/>
                <w:sz w:val="20"/>
                <w:szCs w:val="20"/>
                <w:lang w:eastAsia="en-GB"/>
              </w:rPr>
              <w:br/>
              <w:t>bridle: reins etc. for controlling a horse.</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cereal: made from grain (e.g. breakfast cereal)</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serial: adjective from the noun </w:t>
            </w:r>
            <w:r w:rsidRPr="0032491F">
              <w:rPr>
                <w:rFonts w:ascii="Arial" w:eastAsia="Times New Roman" w:hAnsi="Arial" w:cs="Arial"/>
                <w:i/>
                <w:iCs/>
                <w:sz w:val="20"/>
                <w:szCs w:val="20"/>
                <w:lang w:eastAsia="en-GB"/>
              </w:rPr>
              <w:t>series</w:t>
            </w:r>
            <w:r w:rsidRPr="0032491F">
              <w:rPr>
                <w:rFonts w:ascii="Arial" w:eastAsia="Times New Roman" w:hAnsi="Arial" w:cs="Arial"/>
                <w:sz w:val="20"/>
                <w:szCs w:val="20"/>
                <w:lang w:eastAsia="en-GB"/>
              </w:rPr>
              <w:t xml:space="preserve"> – a succession of things one after the other.</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compliment: to make nice remarks about someone (verb) or the remark that is made (noun).</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complement: related to the word </w:t>
            </w:r>
            <w:r w:rsidRPr="0032491F">
              <w:rPr>
                <w:rFonts w:ascii="Arial" w:eastAsia="Times New Roman" w:hAnsi="Arial" w:cs="Arial"/>
                <w:i/>
                <w:iCs/>
                <w:sz w:val="20"/>
                <w:szCs w:val="20"/>
                <w:lang w:eastAsia="en-GB"/>
              </w:rPr>
              <w:t>complete</w:t>
            </w:r>
            <w:r w:rsidRPr="0032491F">
              <w:rPr>
                <w:rFonts w:ascii="Arial" w:eastAsia="Times New Roman" w:hAnsi="Arial" w:cs="Arial"/>
                <w:sz w:val="20"/>
                <w:szCs w:val="20"/>
                <w:lang w:eastAsia="en-GB"/>
              </w:rPr>
              <w:t xml:space="preserve"> – to make something complete or more complete (e.g. </w:t>
            </w:r>
            <w:r w:rsidRPr="0032491F">
              <w:rPr>
                <w:rFonts w:ascii="Arial" w:eastAsia="Times New Roman" w:hAnsi="Arial" w:cs="Arial"/>
                <w:i/>
                <w:iCs/>
                <w:sz w:val="20"/>
                <w:szCs w:val="20"/>
                <w:lang w:eastAsia="en-GB"/>
              </w:rPr>
              <w:t>her scarf complemented her outfit</w:t>
            </w:r>
            <w:r w:rsidRPr="0032491F">
              <w:rPr>
                <w:rFonts w:ascii="Arial" w:eastAsia="Times New Roman" w:hAnsi="Arial" w:cs="Arial"/>
                <w:sz w:val="20"/>
                <w:szCs w:val="20"/>
                <w:lang w:eastAsia="en-GB"/>
              </w:rPr>
              <w:t>).</w:t>
            </w:r>
          </w:p>
        </w:tc>
        <w:tc>
          <w:tcPr>
            <w:tcW w:w="3402" w:type="dxa"/>
            <w:tcBorders>
              <w:top w:val="single" w:sz="4" w:space="0" w:color="104F75"/>
              <w:left w:val="single" w:sz="4" w:space="0" w:color="104F75"/>
              <w:bottom w:val="single" w:sz="4" w:space="0" w:color="104F75"/>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lastRenderedPageBreak/>
              <w:t>advice/advise</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device/devise</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licence/license</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practice/practise</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prophecy/prophesy</w:t>
            </w:r>
          </w:p>
          <w:p w:rsidR="00DD7633" w:rsidRPr="0032491F" w:rsidRDefault="00DD7633" w:rsidP="00D64454">
            <w:pPr>
              <w:widowControl w:val="0"/>
              <w:spacing w:after="0" w:line="240" w:lineRule="auto"/>
              <w:rPr>
                <w:rFonts w:ascii="Arial" w:eastAsia="Times New Roman" w:hAnsi="Arial" w:cs="Arial"/>
                <w:sz w:val="20"/>
                <w:szCs w:val="20"/>
                <w:lang w:eastAsia="en-GB"/>
              </w:rPr>
            </w:pP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farther: further</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father: a male parent</w:t>
            </w:r>
          </w:p>
          <w:p w:rsidR="003376CE" w:rsidRPr="0032491F" w:rsidRDefault="00DD7633" w:rsidP="00D64454">
            <w:pPr>
              <w:widowControl w:val="0"/>
              <w:spacing w:after="0" w:line="240" w:lineRule="auto"/>
              <w:rPr>
                <w:rFonts w:ascii="Arial" w:eastAsia="Times New Roman" w:hAnsi="Arial" w:cs="Arial"/>
                <w:i/>
                <w:iCs/>
                <w:sz w:val="20"/>
                <w:szCs w:val="20"/>
                <w:lang w:eastAsia="en-GB"/>
              </w:rPr>
            </w:pPr>
            <w:r w:rsidRPr="0032491F">
              <w:rPr>
                <w:rFonts w:ascii="Arial" w:eastAsia="Times New Roman" w:hAnsi="Arial" w:cs="Arial"/>
                <w:sz w:val="20"/>
                <w:szCs w:val="20"/>
                <w:lang w:eastAsia="en-GB"/>
              </w:rPr>
              <w:t xml:space="preserve">guessed: past tense of the verb </w:t>
            </w:r>
            <w:r w:rsidRPr="0032491F">
              <w:rPr>
                <w:rFonts w:ascii="Arial" w:eastAsia="Times New Roman" w:hAnsi="Arial" w:cs="Arial"/>
                <w:i/>
                <w:iCs/>
                <w:sz w:val="20"/>
                <w:szCs w:val="20"/>
                <w:lang w:eastAsia="en-GB"/>
              </w:rPr>
              <w:t>guess</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guest: visitor</w:t>
            </w:r>
          </w:p>
          <w:p w:rsidR="003376CE" w:rsidRPr="0032491F" w:rsidRDefault="00DD7633" w:rsidP="00D64454">
            <w:pPr>
              <w:widowControl w:val="0"/>
              <w:spacing w:after="0" w:line="240" w:lineRule="auto"/>
              <w:rPr>
                <w:rFonts w:ascii="Arial" w:eastAsia="Times New Roman" w:hAnsi="Arial" w:cs="Arial"/>
                <w:i/>
                <w:iCs/>
                <w:sz w:val="20"/>
                <w:szCs w:val="20"/>
                <w:lang w:eastAsia="en-GB"/>
              </w:rPr>
            </w:pPr>
            <w:r w:rsidRPr="0032491F">
              <w:rPr>
                <w:rFonts w:ascii="Arial" w:eastAsia="Times New Roman" w:hAnsi="Arial" w:cs="Arial"/>
                <w:sz w:val="20"/>
                <w:szCs w:val="20"/>
                <w:lang w:eastAsia="en-GB"/>
              </w:rPr>
              <w:t xml:space="preserve">heard: past tense of the verb </w:t>
            </w:r>
            <w:proofErr w:type="gramStart"/>
            <w:r w:rsidRPr="0032491F">
              <w:rPr>
                <w:rFonts w:ascii="Arial" w:eastAsia="Times New Roman" w:hAnsi="Arial" w:cs="Arial"/>
                <w:i/>
                <w:iCs/>
                <w:sz w:val="20"/>
                <w:szCs w:val="20"/>
                <w:lang w:eastAsia="en-GB"/>
              </w:rPr>
              <w:t>hear</w:t>
            </w:r>
            <w:proofErr w:type="gramEnd"/>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herd: a group of animals</w:t>
            </w:r>
          </w:p>
          <w:p w:rsidR="003376CE" w:rsidRPr="0032491F" w:rsidRDefault="00DD7633" w:rsidP="00D64454">
            <w:pPr>
              <w:widowControl w:val="0"/>
              <w:spacing w:after="0" w:line="240" w:lineRule="auto"/>
              <w:rPr>
                <w:rFonts w:ascii="Arial" w:eastAsia="Times New Roman" w:hAnsi="Arial" w:cs="Arial"/>
                <w:i/>
                <w:iCs/>
                <w:sz w:val="20"/>
                <w:szCs w:val="20"/>
                <w:lang w:eastAsia="en-GB"/>
              </w:rPr>
            </w:pPr>
            <w:r w:rsidRPr="0032491F">
              <w:rPr>
                <w:rFonts w:ascii="Arial" w:eastAsia="Times New Roman" w:hAnsi="Arial" w:cs="Arial"/>
                <w:sz w:val="20"/>
                <w:szCs w:val="20"/>
                <w:lang w:eastAsia="en-GB"/>
              </w:rPr>
              <w:t xml:space="preserve">led: past tense of the verb </w:t>
            </w:r>
            <w:r w:rsidRPr="0032491F">
              <w:rPr>
                <w:rFonts w:ascii="Arial" w:eastAsia="Times New Roman" w:hAnsi="Arial" w:cs="Arial"/>
                <w:i/>
                <w:iCs/>
                <w:sz w:val="20"/>
                <w:szCs w:val="20"/>
                <w:lang w:eastAsia="en-GB"/>
              </w:rPr>
              <w:t>lead</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lead: present tense of that verb, or else the metal which is very heavy (</w:t>
            </w:r>
            <w:r w:rsidRPr="0032491F">
              <w:rPr>
                <w:rFonts w:ascii="Arial" w:eastAsia="Times New Roman" w:hAnsi="Arial" w:cs="Arial"/>
                <w:i/>
                <w:iCs/>
                <w:sz w:val="20"/>
                <w:szCs w:val="20"/>
                <w:lang w:eastAsia="en-GB"/>
              </w:rPr>
              <w:t>as heavy as lead</w:t>
            </w:r>
            <w:r w:rsidRPr="0032491F">
              <w:rPr>
                <w:rFonts w:ascii="Arial" w:eastAsia="Times New Roman" w:hAnsi="Arial" w:cs="Arial"/>
                <w:sz w:val="20"/>
                <w:szCs w:val="20"/>
                <w:lang w:eastAsia="en-GB"/>
              </w:rPr>
              <w:t>)</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morning: before noon</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mourning: grieving for someone </w:t>
            </w:r>
            <w:r w:rsidRPr="0032491F">
              <w:rPr>
                <w:rFonts w:ascii="Arial" w:eastAsia="Times New Roman" w:hAnsi="Arial" w:cs="Arial"/>
                <w:sz w:val="20"/>
                <w:szCs w:val="20"/>
                <w:lang w:eastAsia="en-GB"/>
              </w:rPr>
              <w:lastRenderedPageBreak/>
              <w:t>who has died</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past: noun or adjective referring to a previous time (e.g. </w:t>
            </w:r>
            <w:r w:rsidRPr="0032491F">
              <w:rPr>
                <w:rFonts w:ascii="Arial" w:eastAsia="Times New Roman" w:hAnsi="Arial" w:cs="Arial"/>
                <w:i/>
                <w:iCs/>
                <w:sz w:val="20"/>
                <w:szCs w:val="20"/>
                <w:lang w:eastAsia="en-GB"/>
              </w:rPr>
              <w:t>In the past</w:t>
            </w:r>
            <w:r w:rsidRPr="0032491F">
              <w:rPr>
                <w:rFonts w:ascii="Arial" w:eastAsia="Times New Roman" w:hAnsi="Arial" w:cs="Arial"/>
                <w:sz w:val="20"/>
                <w:szCs w:val="20"/>
                <w:lang w:eastAsia="en-GB"/>
              </w:rPr>
              <w:t xml:space="preserve">) or preposition or adverb showing place (e.g. </w:t>
            </w:r>
            <w:r w:rsidRPr="0032491F">
              <w:rPr>
                <w:rFonts w:ascii="Arial" w:eastAsia="Times New Roman" w:hAnsi="Arial" w:cs="Arial"/>
                <w:i/>
                <w:iCs/>
                <w:sz w:val="20"/>
                <w:szCs w:val="20"/>
                <w:lang w:eastAsia="en-GB"/>
              </w:rPr>
              <w:t>he walked past me</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passed: past tense of the verb ‘pass’ (e.g. </w:t>
            </w:r>
            <w:r w:rsidRPr="0032491F">
              <w:rPr>
                <w:rFonts w:ascii="Arial" w:eastAsia="Times New Roman" w:hAnsi="Arial" w:cs="Arial"/>
                <w:i/>
                <w:iCs/>
                <w:sz w:val="20"/>
                <w:szCs w:val="20"/>
                <w:lang w:eastAsia="en-GB"/>
              </w:rPr>
              <w:t>I passed him in the road</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precede: go in front of or before</w:t>
            </w:r>
            <w:r w:rsidRPr="0032491F">
              <w:rPr>
                <w:rFonts w:ascii="Arial" w:eastAsia="Times New Roman" w:hAnsi="Arial" w:cs="Arial"/>
                <w:sz w:val="20"/>
                <w:szCs w:val="20"/>
                <w:lang w:eastAsia="en-GB"/>
              </w:rPr>
              <w:br/>
              <w:t>proceed: go on</w:t>
            </w:r>
          </w:p>
        </w:tc>
      </w:tr>
    </w:tbl>
    <w:p w:rsidR="00DD7633" w:rsidRPr="0032491F" w:rsidRDefault="00DD7633" w:rsidP="00D64454">
      <w:pPr>
        <w:widowControl w:val="0"/>
        <w:spacing w:after="0" w:line="240" w:lineRule="auto"/>
        <w:rPr>
          <w:rFonts w:ascii="Arial" w:eastAsia="Times New Roman" w:hAnsi="Arial" w:cs="Arial"/>
          <w:sz w:val="20"/>
          <w:szCs w:val="20"/>
          <w:lang w:eastAsia="en-GB"/>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402"/>
      </w:tblGrid>
      <w:tr w:rsidR="00DD7633" w:rsidRPr="0032491F" w:rsidTr="00D00F84">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Statutory requirements</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Rules and guidance (non</w:t>
            </w:r>
            <w:r w:rsidRPr="0032491F">
              <w:rPr>
                <w:rFonts w:ascii="Arial" w:eastAsia="Times New Roman" w:hAnsi="Arial" w:cs="Arial"/>
                <w:b/>
                <w:bCs/>
                <w:color w:val="104F75"/>
                <w:sz w:val="20"/>
                <w:szCs w:val="20"/>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DD7633" w:rsidRPr="0032491F" w:rsidRDefault="00DD7633" w:rsidP="00D64454">
            <w:pPr>
              <w:widowControl w:val="0"/>
              <w:spacing w:after="0" w:line="240" w:lineRule="auto"/>
              <w:outlineLvl w:val="3"/>
              <w:rPr>
                <w:rFonts w:ascii="Arial" w:eastAsia="Times New Roman" w:hAnsi="Arial" w:cs="Arial"/>
                <w:b/>
                <w:bCs/>
                <w:color w:val="104F75"/>
                <w:sz w:val="20"/>
                <w:szCs w:val="20"/>
              </w:rPr>
            </w:pPr>
            <w:r w:rsidRPr="0032491F">
              <w:rPr>
                <w:rFonts w:ascii="Arial" w:eastAsia="Times New Roman" w:hAnsi="Arial" w:cs="Arial"/>
                <w:b/>
                <w:bCs/>
                <w:color w:val="104F75"/>
                <w:sz w:val="20"/>
                <w:szCs w:val="20"/>
              </w:rPr>
              <w:t>Example words (non</w:t>
            </w:r>
            <w:r w:rsidRPr="0032491F">
              <w:rPr>
                <w:rFonts w:ascii="Arial" w:eastAsia="Times New Roman" w:hAnsi="Arial" w:cs="Arial"/>
                <w:b/>
                <w:bCs/>
                <w:color w:val="104F75"/>
                <w:sz w:val="20"/>
                <w:szCs w:val="20"/>
              </w:rPr>
              <w:noBreakHyphen/>
              <w:t>statutory)</w:t>
            </w:r>
          </w:p>
        </w:tc>
      </w:tr>
      <w:tr w:rsidR="00DD7633" w:rsidRPr="0032491F" w:rsidTr="00D00F84">
        <w:tc>
          <w:tcPr>
            <w:tcW w:w="1871" w:type="dxa"/>
            <w:tcBorders>
              <w:top w:val="single" w:sz="4" w:space="0" w:color="104F75"/>
              <w:left w:val="single" w:sz="18" w:space="0" w:color="104F75"/>
              <w:bottom w:val="single" w:sz="18" w:space="0" w:color="104F75"/>
              <w:right w:val="single" w:sz="18"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Homophones and other words that are often confused (continued)</w:t>
            </w:r>
          </w:p>
        </w:tc>
        <w:tc>
          <w:tcPr>
            <w:tcW w:w="246" w:type="dxa"/>
            <w:tcBorders>
              <w:top w:val="nil"/>
              <w:left w:val="single" w:sz="18" w:space="0" w:color="104F75"/>
              <w:bottom w:val="nil"/>
              <w:right w:val="single" w:sz="4" w:space="0" w:color="104F75"/>
            </w:tcBorders>
          </w:tcPr>
          <w:p w:rsidR="00DD7633" w:rsidRPr="0032491F" w:rsidRDefault="00DD7633" w:rsidP="00D64454">
            <w:pPr>
              <w:widowControl w:val="0"/>
              <w:spacing w:after="0" w:line="240" w:lineRule="auto"/>
              <w:rPr>
                <w:rFonts w:ascii="Arial" w:eastAsia="Times New Roman" w:hAnsi="Arial" w:cs="Arial"/>
                <w:sz w:val="20"/>
                <w:szCs w:val="20"/>
              </w:rPr>
            </w:pPr>
          </w:p>
        </w:tc>
        <w:tc>
          <w:tcPr>
            <w:tcW w:w="4366" w:type="dxa"/>
            <w:tcBorders>
              <w:top w:val="single" w:sz="4" w:space="0" w:color="104F75"/>
              <w:left w:val="single" w:sz="4" w:space="0" w:color="104F75"/>
              <w:bottom w:val="single" w:sz="4" w:space="0" w:color="104F75"/>
              <w:right w:val="single" w:sz="4" w:space="0" w:color="104F75"/>
            </w:tcBorders>
          </w:tcPr>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descent: the act of descending (going down).</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dissent: to disagree/disagreement (verb and noun).</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desert: as a noun – a barren place (stress on first syllable); as a verb – to abandon (stress on second syllable)</w:t>
            </w:r>
            <w:r w:rsidRPr="0032491F">
              <w:rPr>
                <w:rFonts w:ascii="Arial" w:eastAsia="Times New Roman" w:hAnsi="Arial" w:cs="Arial"/>
                <w:sz w:val="20"/>
                <w:szCs w:val="20"/>
                <w:lang w:eastAsia="en-GB"/>
              </w:rPr>
              <w:br/>
              <w:t>dessert: (stress on second syllable) a sweet course after the main course of a meal.</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draft: noun – a first attempt at writing something; verb – to make the first attempt; also, to draw in someone (e.g. </w:t>
            </w:r>
            <w:r w:rsidRPr="0032491F">
              <w:rPr>
                <w:rFonts w:ascii="Arial" w:eastAsia="Times New Roman" w:hAnsi="Arial" w:cs="Arial"/>
                <w:i/>
                <w:iCs/>
                <w:sz w:val="20"/>
                <w:szCs w:val="20"/>
                <w:lang w:eastAsia="en-GB"/>
              </w:rPr>
              <w:t>to draft in extra help</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draught: a current of air.</w:t>
            </w:r>
          </w:p>
        </w:tc>
        <w:tc>
          <w:tcPr>
            <w:tcW w:w="3402" w:type="dxa"/>
            <w:tcBorders>
              <w:top w:val="single" w:sz="4" w:space="0" w:color="104F75"/>
              <w:left w:val="single" w:sz="4" w:space="0" w:color="104F75"/>
              <w:bottom w:val="single" w:sz="4" w:space="0" w:color="104F75"/>
              <w:right w:val="single" w:sz="4" w:space="0" w:color="104F75"/>
            </w:tcBorders>
          </w:tcPr>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 xml:space="preserve">principal: adjective – most important (e.g. </w:t>
            </w:r>
            <w:r w:rsidRPr="0032491F">
              <w:rPr>
                <w:rFonts w:ascii="Arial" w:eastAsia="Times New Roman" w:hAnsi="Arial" w:cs="Arial"/>
                <w:i/>
                <w:iCs/>
                <w:sz w:val="20"/>
                <w:szCs w:val="20"/>
                <w:lang w:eastAsia="en-GB"/>
              </w:rPr>
              <w:t>principal ballerina</w:t>
            </w:r>
            <w:r w:rsidRPr="0032491F">
              <w:rPr>
                <w:rFonts w:ascii="Arial" w:eastAsia="Times New Roman" w:hAnsi="Arial" w:cs="Arial"/>
                <w:sz w:val="20"/>
                <w:szCs w:val="20"/>
                <w:lang w:eastAsia="en-GB"/>
              </w:rPr>
              <w:t xml:space="preserve">) noun – important person (e.g. </w:t>
            </w:r>
            <w:r w:rsidRPr="0032491F">
              <w:rPr>
                <w:rFonts w:ascii="Arial" w:eastAsia="Times New Roman" w:hAnsi="Arial" w:cs="Arial"/>
                <w:i/>
                <w:iCs/>
                <w:sz w:val="20"/>
                <w:szCs w:val="20"/>
                <w:lang w:eastAsia="en-GB"/>
              </w:rPr>
              <w:t>principal of a college</w:t>
            </w:r>
            <w:r w:rsidRPr="0032491F">
              <w:rPr>
                <w:rFonts w:ascii="Arial" w:eastAsia="Times New Roman" w:hAnsi="Arial" w:cs="Arial"/>
                <w:sz w:val="20"/>
                <w:szCs w:val="20"/>
                <w:lang w:eastAsia="en-GB"/>
              </w:rPr>
              <w:t>)</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principle: basic truth or belief</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profit: money that is made in selling things</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prophet: someone who foretells the future</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stationary: not moving</w:t>
            </w:r>
            <w:r w:rsidRPr="0032491F">
              <w:rPr>
                <w:rFonts w:ascii="Arial" w:eastAsia="Times New Roman" w:hAnsi="Arial" w:cs="Arial"/>
                <w:sz w:val="20"/>
                <w:szCs w:val="20"/>
                <w:lang w:eastAsia="en-GB"/>
              </w:rPr>
              <w:br/>
              <w:t>stationery: paper, envelopes etc.</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steal: take someth</w:t>
            </w:r>
            <w:r w:rsidR="003376CE" w:rsidRPr="0032491F">
              <w:rPr>
                <w:rFonts w:ascii="Arial" w:eastAsia="Times New Roman" w:hAnsi="Arial" w:cs="Arial"/>
                <w:sz w:val="20"/>
                <w:szCs w:val="20"/>
                <w:lang w:eastAsia="en-GB"/>
              </w:rPr>
              <w:t>ing that does not belong to you</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steel: metal</w:t>
            </w:r>
          </w:p>
          <w:p w:rsidR="003376CE"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wary: cautious</w:t>
            </w:r>
            <w:r w:rsidR="003376CE" w:rsidRPr="0032491F">
              <w:rPr>
                <w:rFonts w:ascii="Arial" w:eastAsia="Times New Roman" w:hAnsi="Arial" w:cs="Arial"/>
                <w:sz w:val="20"/>
                <w:szCs w:val="20"/>
                <w:lang w:eastAsia="en-GB"/>
              </w:rPr>
              <w:t xml:space="preserve"> </w:t>
            </w:r>
          </w:p>
          <w:p w:rsidR="00DD7633" w:rsidRPr="0032491F" w:rsidRDefault="00DD7633" w:rsidP="00D64454">
            <w:pPr>
              <w:widowControl w:val="0"/>
              <w:spacing w:after="0" w:line="240" w:lineRule="auto"/>
              <w:rPr>
                <w:rFonts w:ascii="Arial" w:eastAsia="Times New Roman" w:hAnsi="Arial" w:cs="Arial"/>
                <w:sz w:val="20"/>
                <w:szCs w:val="20"/>
                <w:lang w:eastAsia="en-GB"/>
              </w:rPr>
            </w:pPr>
            <w:r w:rsidRPr="0032491F">
              <w:rPr>
                <w:rFonts w:ascii="Arial" w:eastAsia="Times New Roman" w:hAnsi="Arial" w:cs="Arial"/>
                <w:sz w:val="20"/>
                <w:szCs w:val="20"/>
                <w:lang w:eastAsia="en-GB"/>
              </w:rPr>
              <w:t>weary: tired</w:t>
            </w:r>
          </w:p>
          <w:p w:rsidR="003376CE" w:rsidRPr="0032491F" w:rsidRDefault="00DD7633" w:rsidP="00D64454">
            <w:pPr>
              <w:widowControl w:val="0"/>
              <w:spacing w:after="0" w:line="240" w:lineRule="auto"/>
              <w:rPr>
                <w:rFonts w:ascii="Arial" w:eastAsia="Times New Roman" w:hAnsi="Arial" w:cs="Arial"/>
                <w:i/>
                <w:iCs/>
                <w:sz w:val="20"/>
                <w:szCs w:val="20"/>
                <w:lang w:eastAsia="en-GB"/>
              </w:rPr>
            </w:pPr>
            <w:r w:rsidRPr="0032491F">
              <w:rPr>
                <w:rFonts w:ascii="Arial" w:eastAsia="Times New Roman" w:hAnsi="Arial" w:cs="Arial"/>
                <w:sz w:val="20"/>
                <w:szCs w:val="20"/>
                <w:lang w:eastAsia="en-GB"/>
              </w:rPr>
              <w:t xml:space="preserve">who’s: contraction of </w:t>
            </w:r>
            <w:r w:rsidRPr="0032491F">
              <w:rPr>
                <w:rFonts w:ascii="Arial" w:eastAsia="Times New Roman" w:hAnsi="Arial" w:cs="Arial"/>
                <w:i/>
                <w:iCs/>
                <w:sz w:val="20"/>
                <w:szCs w:val="20"/>
                <w:lang w:eastAsia="en-GB"/>
              </w:rPr>
              <w:t>who is</w:t>
            </w:r>
            <w:r w:rsidRPr="0032491F">
              <w:rPr>
                <w:rFonts w:ascii="Arial" w:eastAsia="Times New Roman" w:hAnsi="Arial" w:cs="Arial"/>
                <w:sz w:val="20"/>
                <w:szCs w:val="20"/>
                <w:lang w:eastAsia="en-GB"/>
              </w:rPr>
              <w:t xml:space="preserve"> or </w:t>
            </w:r>
            <w:r w:rsidRPr="0032491F">
              <w:rPr>
                <w:rFonts w:ascii="Arial" w:eastAsia="Times New Roman" w:hAnsi="Arial" w:cs="Arial"/>
                <w:i/>
                <w:iCs/>
                <w:sz w:val="20"/>
                <w:szCs w:val="20"/>
                <w:lang w:eastAsia="en-GB"/>
              </w:rPr>
              <w:t>who has</w:t>
            </w:r>
            <w:r w:rsidR="003376CE" w:rsidRPr="0032491F">
              <w:rPr>
                <w:rFonts w:ascii="Arial" w:eastAsia="Times New Roman" w:hAnsi="Arial" w:cs="Arial"/>
                <w:i/>
                <w:iCs/>
                <w:sz w:val="20"/>
                <w:szCs w:val="20"/>
                <w:lang w:eastAsia="en-GB"/>
              </w:rPr>
              <w:t xml:space="preserve"> </w:t>
            </w:r>
          </w:p>
          <w:p w:rsidR="00DD7633" w:rsidRPr="0032491F" w:rsidRDefault="00DD7633" w:rsidP="00D64454">
            <w:pPr>
              <w:widowControl w:val="0"/>
              <w:spacing w:after="0" w:line="240" w:lineRule="auto"/>
              <w:rPr>
                <w:rFonts w:ascii="Arial" w:eastAsia="Times New Roman" w:hAnsi="Arial" w:cs="Arial"/>
                <w:sz w:val="20"/>
                <w:szCs w:val="20"/>
              </w:rPr>
            </w:pPr>
            <w:r w:rsidRPr="0032491F">
              <w:rPr>
                <w:rFonts w:ascii="Arial" w:eastAsia="Times New Roman" w:hAnsi="Arial" w:cs="Arial"/>
                <w:sz w:val="20"/>
                <w:szCs w:val="20"/>
                <w:lang w:eastAsia="en-GB"/>
              </w:rPr>
              <w:t xml:space="preserve">whose: belonging to someone (e.g. </w:t>
            </w:r>
            <w:r w:rsidRPr="0032491F">
              <w:rPr>
                <w:rFonts w:ascii="Arial" w:eastAsia="Times New Roman" w:hAnsi="Arial" w:cs="Arial"/>
                <w:i/>
                <w:iCs/>
                <w:sz w:val="20"/>
                <w:szCs w:val="20"/>
                <w:lang w:eastAsia="en-GB"/>
              </w:rPr>
              <w:t>Whose jacket is that?</w:t>
            </w:r>
            <w:r w:rsidRPr="0032491F">
              <w:rPr>
                <w:rFonts w:ascii="Arial" w:eastAsia="Times New Roman" w:hAnsi="Arial" w:cs="Arial"/>
                <w:sz w:val="20"/>
                <w:szCs w:val="20"/>
                <w:lang w:eastAsia="en-GB"/>
              </w:rPr>
              <w:t>)</w:t>
            </w:r>
          </w:p>
        </w:tc>
      </w:tr>
    </w:tbl>
    <w:p w:rsidR="00DD7633" w:rsidRPr="0032491F" w:rsidRDefault="00DD7633" w:rsidP="00DD7633">
      <w:pPr>
        <w:spacing w:after="240" w:line="288" w:lineRule="auto"/>
        <w:rPr>
          <w:rFonts w:ascii="Arial" w:eastAsia="Times New Roman" w:hAnsi="Arial" w:cs="Arial"/>
          <w:sz w:val="20"/>
          <w:szCs w:val="20"/>
          <w:lang w:eastAsia="en-GB"/>
        </w:rPr>
      </w:pPr>
    </w:p>
    <w:p w:rsidR="00DD7633" w:rsidRPr="0032491F" w:rsidRDefault="00DD7633" w:rsidP="00A85655">
      <w:pPr>
        <w:rPr>
          <w:rFonts w:ascii="Arial" w:hAnsi="Arial" w:cs="Arial"/>
          <w:sz w:val="20"/>
          <w:szCs w:val="20"/>
        </w:rPr>
      </w:pPr>
    </w:p>
    <w:sectPr w:rsidR="00DD7633" w:rsidRPr="0032491F" w:rsidSect="0032491F">
      <w:pgSz w:w="11906" w:h="16838" w:code="9"/>
      <w:pgMar w:top="1138" w:right="1138" w:bottom="1138" w:left="1138"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D7B" w:rsidRDefault="00577D7B" w:rsidP="006C78CC">
      <w:pPr>
        <w:spacing w:after="0" w:line="240" w:lineRule="auto"/>
      </w:pPr>
      <w:r>
        <w:separator/>
      </w:r>
    </w:p>
  </w:endnote>
  <w:endnote w:type="continuationSeparator" w:id="0">
    <w:p w:rsidR="00577D7B" w:rsidRDefault="00577D7B" w:rsidP="006C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831970"/>
      <w:docPartObj>
        <w:docPartGallery w:val="Page Numbers (Bottom of Page)"/>
        <w:docPartUnique/>
      </w:docPartObj>
    </w:sdtPr>
    <w:sdtEndPr>
      <w:rPr>
        <w:noProof/>
      </w:rPr>
    </w:sdtEndPr>
    <w:sdtContent>
      <w:p w:rsidR="001E7156" w:rsidRDefault="001E7156">
        <w:pPr>
          <w:pStyle w:val="Footer"/>
          <w:jc w:val="right"/>
        </w:pPr>
        <w:r>
          <w:fldChar w:fldCharType="begin"/>
        </w:r>
        <w:r>
          <w:instrText xml:space="preserve"> PAGE   \* MERGEFORMAT </w:instrText>
        </w:r>
        <w:r>
          <w:fldChar w:fldCharType="separate"/>
        </w:r>
        <w:r w:rsidR="00577D7B">
          <w:rPr>
            <w:noProof/>
          </w:rPr>
          <w:t>1</w:t>
        </w:r>
        <w:r>
          <w:rPr>
            <w:noProof/>
          </w:rPr>
          <w:fldChar w:fldCharType="end"/>
        </w:r>
      </w:p>
    </w:sdtContent>
  </w:sdt>
  <w:p w:rsidR="001E7156" w:rsidRDefault="001E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D7B" w:rsidRDefault="00577D7B" w:rsidP="006C78CC">
      <w:pPr>
        <w:spacing w:after="0" w:line="240" w:lineRule="auto"/>
      </w:pPr>
      <w:r>
        <w:separator/>
      </w:r>
    </w:p>
  </w:footnote>
  <w:footnote w:type="continuationSeparator" w:id="0">
    <w:p w:rsidR="00577D7B" w:rsidRDefault="00577D7B" w:rsidP="006C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1F" w:rsidRPr="00B34C68" w:rsidRDefault="0032491F" w:rsidP="0032491F">
    <w:pPr>
      <w:jc w:val="center"/>
      <w:rPr>
        <w:rFonts w:ascii="Arial" w:hAnsi="Arial" w:cs="Arial"/>
        <w:b/>
        <w:sz w:val="24"/>
        <w:szCs w:val="24"/>
      </w:rPr>
    </w:pPr>
    <w:r w:rsidRPr="00B34C68">
      <w:rPr>
        <w:rFonts w:ascii="Arial" w:hAnsi="Arial" w:cs="Arial"/>
        <w:b/>
        <w:noProof/>
        <w:sz w:val="24"/>
        <w:szCs w:val="24"/>
        <w:lang w:eastAsia="en-GB"/>
      </w:rPr>
      <w:drawing>
        <wp:anchor distT="0" distB="0" distL="114300" distR="114300" simplePos="0" relativeHeight="251660288" behindDoc="0" locked="0" layoutInCell="1" allowOverlap="1" wp14:anchorId="41BB5F2D" wp14:editId="4C3F0801">
          <wp:simplePos x="0" y="0"/>
          <wp:positionH relativeFrom="column">
            <wp:posOffset>7919357</wp:posOffset>
          </wp:positionH>
          <wp:positionV relativeFrom="paragraph">
            <wp:posOffset>-155938</wp:posOffset>
          </wp:positionV>
          <wp:extent cx="1183005" cy="433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33070"/>
                  </a:xfrm>
                  <a:prstGeom prst="rect">
                    <a:avLst/>
                  </a:prstGeom>
                  <a:noFill/>
                </pic:spPr>
              </pic:pic>
            </a:graphicData>
          </a:graphic>
          <wp14:sizeRelH relativeFrom="page">
            <wp14:pctWidth>0</wp14:pctWidth>
          </wp14:sizeRelH>
          <wp14:sizeRelV relativeFrom="page">
            <wp14:pctHeight>0</wp14:pctHeight>
          </wp14:sizeRelV>
        </wp:anchor>
      </w:drawing>
    </w:r>
    <w:r w:rsidRPr="00B34C68">
      <w:rPr>
        <w:rFonts w:ascii="Arial" w:hAnsi="Arial" w:cs="Arial"/>
        <w:b/>
        <w:sz w:val="24"/>
        <w:szCs w:val="24"/>
      </w:rPr>
      <w:t xml:space="preserve">Year </w:t>
    </w:r>
    <w:r>
      <w:rPr>
        <w:rFonts w:ascii="Arial" w:hAnsi="Arial" w:cs="Arial"/>
        <w:b/>
        <w:sz w:val="24"/>
        <w:szCs w:val="24"/>
      </w:rPr>
      <w:t>5</w:t>
    </w:r>
    <w:r w:rsidRPr="00B34C68">
      <w:rPr>
        <w:rFonts w:ascii="Arial" w:hAnsi="Arial" w:cs="Arial"/>
        <w:b/>
        <w:sz w:val="24"/>
        <w:szCs w:val="24"/>
      </w:rPr>
      <w:t xml:space="preserve"> Writing Progression: Small Steps</w:t>
    </w:r>
  </w:p>
  <w:p w:rsidR="0032491F" w:rsidRPr="0032491F" w:rsidRDefault="0032491F" w:rsidP="00324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56" w:rsidRPr="00B34C68" w:rsidRDefault="001E7156" w:rsidP="0032491F">
    <w:pPr>
      <w:jc w:val="center"/>
      <w:rPr>
        <w:rFonts w:ascii="Arial" w:hAnsi="Arial" w:cs="Arial"/>
        <w:b/>
        <w:sz w:val="24"/>
        <w:szCs w:val="24"/>
      </w:rPr>
    </w:pPr>
    <w:r w:rsidRPr="00B34C68">
      <w:rPr>
        <w:rFonts w:ascii="Arial" w:hAnsi="Arial" w:cs="Arial"/>
        <w:b/>
        <w:noProof/>
        <w:sz w:val="24"/>
        <w:szCs w:val="24"/>
        <w:lang w:eastAsia="en-GB"/>
      </w:rPr>
      <w:drawing>
        <wp:anchor distT="0" distB="0" distL="114300" distR="114300" simplePos="0" relativeHeight="251664384" behindDoc="0" locked="0" layoutInCell="1" allowOverlap="1" wp14:anchorId="6712C109" wp14:editId="55846563">
          <wp:simplePos x="0" y="0"/>
          <wp:positionH relativeFrom="column">
            <wp:posOffset>5257800</wp:posOffset>
          </wp:positionH>
          <wp:positionV relativeFrom="paragraph">
            <wp:posOffset>-147320</wp:posOffset>
          </wp:positionV>
          <wp:extent cx="1183005" cy="4330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33070"/>
                  </a:xfrm>
                  <a:prstGeom prst="rect">
                    <a:avLst/>
                  </a:prstGeom>
                  <a:noFill/>
                </pic:spPr>
              </pic:pic>
            </a:graphicData>
          </a:graphic>
          <wp14:sizeRelH relativeFrom="page">
            <wp14:pctWidth>0</wp14:pctWidth>
          </wp14:sizeRelH>
          <wp14:sizeRelV relativeFrom="page">
            <wp14:pctHeight>0</wp14:pctHeight>
          </wp14:sizeRelV>
        </wp:anchor>
      </w:drawing>
    </w:r>
    <w:r w:rsidRPr="00B34C68">
      <w:rPr>
        <w:rFonts w:ascii="Arial" w:hAnsi="Arial" w:cs="Arial"/>
        <w:b/>
        <w:noProof/>
        <w:sz w:val="24"/>
        <w:szCs w:val="24"/>
        <w:lang w:eastAsia="en-GB"/>
      </w:rPr>
      <w:drawing>
        <wp:anchor distT="0" distB="0" distL="114300" distR="114300" simplePos="0" relativeHeight="251662336" behindDoc="0" locked="0" layoutInCell="1" allowOverlap="1" wp14:anchorId="6015A5BB" wp14:editId="3983E65A">
          <wp:simplePos x="0" y="0"/>
          <wp:positionH relativeFrom="column">
            <wp:posOffset>7919357</wp:posOffset>
          </wp:positionH>
          <wp:positionV relativeFrom="paragraph">
            <wp:posOffset>-155938</wp:posOffset>
          </wp:positionV>
          <wp:extent cx="1183005" cy="4330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33070"/>
                  </a:xfrm>
                  <a:prstGeom prst="rect">
                    <a:avLst/>
                  </a:prstGeom>
                  <a:noFill/>
                </pic:spPr>
              </pic:pic>
            </a:graphicData>
          </a:graphic>
          <wp14:sizeRelH relativeFrom="page">
            <wp14:pctWidth>0</wp14:pctWidth>
          </wp14:sizeRelH>
          <wp14:sizeRelV relativeFrom="page">
            <wp14:pctHeight>0</wp14:pctHeight>
          </wp14:sizeRelV>
        </wp:anchor>
      </w:drawing>
    </w:r>
    <w:r w:rsidRPr="00B34C68">
      <w:rPr>
        <w:rFonts w:ascii="Arial" w:hAnsi="Arial" w:cs="Arial"/>
        <w:b/>
        <w:sz w:val="24"/>
        <w:szCs w:val="24"/>
      </w:rPr>
      <w:t xml:space="preserve">Year </w:t>
    </w:r>
    <w:r>
      <w:rPr>
        <w:rFonts w:ascii="Arial" w:hAnsi="Arial" w:cs="Arial"/>
        <w:b/>
        <w:sz w:val="24"/>
        <w:szCs w:val="24"/>
      </w:rPr>
      <w:t>5</w:t>
    </w:r>
    <w:r w:rsidRPr="00B34C68">
      <w:rPr>
        <w:rFonts w:ascii="Arial" w:hAnsi="Arial" w:cs="Arial"/>
        <w:b/>
        <w:sz w:val="24"/>
        <w:szCs w:val="24"/>
      </w:rPr>
      <w:t xml:space="preserve"> Writing Progression: Small Steps</w:t>
    </w:r>
  </w:p>
  <w:p w:rsidR="001E7156" w:rsidRPr="0032491F" w:rsidRDefault="001E7156" w:rsidP="00324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7D8"/>
    <w:multiLevelType w:val="hybridMultilevel"/>
    <w:tmpl w:val="ED2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522"/>
    <w:multiLevelType w:val="hybridMultilevel"/>
    <w:tmpl w:val="FE267E7C"/>
    <w:lvl w:ilvl="0" w:tplc="9C3068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371"/>
    <w:multiLevelType w:val="hybridMultilevel"/>
    <w:tmpl w:val="0DC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06650"/>
    <w:multiLevelType w:val="hybridMultilevel"/>
    <w:tmpl w:val="E208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F175F"/>
    <w:multiLevelType w:val="hybridMultilevel"/>
    <w:tmpl w:val="A18E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4608"/>
    <w:multiLevelType w:val="hybridMultilevel"/>
    <w:tmpl w:val="EDA8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E25D6"/>
    <w:multiLevelType w:val="hybridMultilevel"/>
    <w:tmpl w:val="8D18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2D4A"/>
    <w:multiLevelType w:val="hybridMultilevel"/>
    <w:tmpl w:val="616A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65287"/>
    <w:multiLevelType w:val="hybridMultilevel"/>
    <w:tmpl w:val="939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A7C"/>
    <w:multiLevelType w:val="hybridMultilevel"/>
    <w:tmpl w:val="0D98CEB0"/>
    <w:lvl w:ilvl="0" w:tplc="9C30682E">
      <w:start w:val="1"/>
      <w:numFmt w:val="bullet"/>
      <w:lvlText w:val=""/>
      <w:lvlJc w:val="left"/>
      <w:pPr>
        <w:ind w:left="720" w:hanging="360"/>
      </w:pPr>
      <w:rPr>
        <w:rFonts w:ascii="Wingdings" w:hAnsi="Wingdings" w:hint="default"/>
      </w:rPr>
    </w:lvl>
    <w:lvl w:ilvl="1" w:tplc="C7B2807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81DE3"/>
    <w:multiLevelType w:val="hybridMultilevel"/>
    <w:tmpl w:val="8BEC6060"/>
    <w:lvl w:ilvl="0" w:tplc="9C3068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42C40"/>
    <w:multiLevelType w:val="hybridMultilevel"/>
    <w:tmpl w:val="7DD4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24D71"/>
    <w:multiLevelType w:val="hybridMultilevel"/>
    <w:tmpl w:val="225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4013C"/>
    <w:multiLevelType w:val="hybridMultilevel"/>
    <w:tmpl w:val="14C2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9622E"/>
    <w:multiLevelType w:val="hybridMultilevel"/>
    <w:tmpl w:val="A458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75D88"/>
    <w:multiLevelType w:val="hybridMultilevel"/>
    <w:tmpl w:val="402A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14F25"/>
    <w:multiLevelType w:val="hybridMultilevel"/>
    <w:tmpl w:val="F9CEE2CC"/>
    <w:lvl w:ilvl="0" w:tplc="814A694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D18EC"/>
    <w:multiLevelType w:val="hybridMultilevel"/>
    <w:tmpl w:val="82B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33A1D"/>
    <w:multiLevelType w:val="hybridMultilevel"/>
    <w:tmpl w:val="1D3E4A12"/>
    <w:lvl w:ilvl="0" w:tplc="9C3068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231D1"/>
    <w:multiLevelType w:val="hybridMultilevel"/>
    <w:tmpl w:val="31FC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C46BB"/>
    <w:multiLevelType w:val="hybridMultilevel"/>
    <w:tmpl w:val="78D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857B3"/>
    <w:multiLevelType w:val="hybridMultilevel"/>
    <w:tmpl w:val="4B28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016CE"/>
    <w:multiLevelType w:val="hybridMultilevel"/>
    <w:tmpl w:val="B094A424"/>
    <w:lvl w:ilvl="0" w:tplc="9C30682E">
      <w:start w:val="1"/>
      <w:numFmt w:val="bullet"/>
      <w:lvlText w:val=""/>
      <w:lvlJc w:val="left"/>
      <w:pPr>
        <w:ind w:left="720" w:hanging="360"/>
      </w:pPr>
      <w:rPr>
        <w:rFonts w:ascii="Wingdings" w:hAnsi="Wingdings" w:hint="default"/>
      </w:rPr>
    </w:lvl>
    <w:lvl w:ilvl="1" w:tplc="C7B2807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E41FD"/>
    <w:multiLevelType w:val="hybridMultilevel"/>
    <w:tmpl w:val="B364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B0721"/>
    <w:multiLevelType w:val="hybridMultilevel"/>
    <w:tmpl w:val="7916C3B2"/>
    <w:lvl w:ilvl="0" w:tplc="67C6A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751153"/>
    <w:multiLevelType w:val="hybridMultilevel"/>
    <w:tmpl w:val="C3E6FECE"/>
    <w:lvl w:ilvl="0" w:tplc="30C212F0">
      <w:numFmt w:val="bullet"/>
      <w:lvlText w:val="-"/>
      <w:lvlJc w:val="left"/>
      <w:pPr>
        <w:ind w:left="735" w:hanging="360"/>
      </w:pPr>
      <w:rPr>
        <w:rFonts w:ascii="Calibri" w:eastAsiaTheme="minorHAnsi" w:hAnsi="Calibri" w:cs="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6" w15:restartNumberingAfterBreak="0">
    <w:nsid w:val="547F653F"/>
    <w:multiLevelType w:val="hybridMultilevel"/>
    <w:tmpl w:val="C8DA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D472F"/>
    <w:multiLevelType w:val="hybridMultilevel"/>
    <w:tmpl w:val="437C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544ED"/>
    <w:multiLevelType w:val="hybridMultilevel"/>
    <w:tmpl w:val="EDC0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02EBF"/>
    <w:multiLevelType w:val="hybridMultilevel"/>
    <w:tmpl w:val="E9B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509B"/>
    <w:multiLevelType w:val="hybridMultilevel"/>
    <w:tmpl w:val="1674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F07D6"/>
    <w:multiLevelType w:val="hybridMultilevel"/>
    <w:tmpl w:val="85A8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B197A"/>
    <w:multiLevelType w:val="hybridMultilevel"/>
    <w:tmpl w:val="35B2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903AD"/>
    <w:multiLevelType w:val="hybridMultilevel"/>
    <w:tmpl w:val="7474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01B22"/>
    <w:multiLevelType w:val="hybridMultilevel"/>
    <w:tmpl w:val="5A249C84"/>
    <w:lvl w:ilvl="0" w:tplc="67C6A51E">
      <w:start w:val="1"/>
      <w:numFmt w:val="bullet"/>
      <w:lvlText w:val=""/>
      <w:lvlJc w:val="left"/>
      <w:pPr>
        <w:ind w:left="736" w:hanging="360"/>
      </w:pPr>
      <w:rPr>
        <w:rFonts w:ascii="Wingdings" w:hAnsi="Wingdings"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5" w15:restartNumberingAfterBreak="0">
    <w:nsid w:val="6F473E87"/>
    <w:multiLevelType w:val="hybridMultilevel"/>
    <w:tmpl w:val="108E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63060"/>
    <w:multiLevelType w:val="hybridMultilevel"/>
    <w:tmpl w:val="DC80A48E"/>
    <w:lvl w:ilvl="0" w:tplc="814A694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A6D66"/>
    <w:multiLevelType w:val="hybridMultilevel"/>
    <w:tmpl w:val="82AC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83726"/>
    <w:multiLevelType w:val="hybridMultilevel"/>
    <w:tmpl w:val="B6D4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D1946"/>
    <w:multiLevelType w:val="hybridMultilevel"/>
    <w:tmpl w:val="AE4409BE"/>
    <w:lvl w:ilvl="0" w:tplc="9C3068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41CC9"/>
    <w:multiLevelType w:val="hybridMultilevel"/>
    <w:tmpl w:val="25B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A87"/>
    <w:multiLevelType w:val="hybridMultilevel"/>
    <w:tmpl w:val="2E76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E0CFE"/>
    <w:multiLevelType w:val="hybridMultilevel"/>
    <w:tmpl w:val="34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9"/>
  </w:num>
  <w:num w:numId="4">
    <w:abstractNumId w:val="8"/>
  </w:num>
  <w:num w:numId="5">
    <w:abstractNumId w:val="31"/>
  </w:num>
  <w:num w:numId="6">
    <w:abstractNumId w:val="7"/>
  </w:num>
  <w:num w:numId="7">
    <w:abstractNumId w:val="14"/>
  </w:num>
  <w:num w:numId="8">
    <w:abstractNumId w:val="38"/>
  </w:num>
  <w:num w:numId="9">
    <w:abstractNumId w:val="6"/>
  </w:num>
  <w:num w:numId="10">
    <w:abstractNumId w:val="28"/>
  </w:num>
  <w:num w:numId="11">
    <w:abstractNumId w:val="41"/>
  </w:num>
  <w:num w:numId="12">
    <w:abstractNumId w:val="30"/>
  </w:num>
  <w:num w:numId="13">
    <w:abstractNumId w:val="21"/>
  </w:num>
  <w:num w:numId="14">
    <w:abstractNumId w:val="20"/>
  </w:num>
  <w:num w:numId="15">
    <w:abstractNumId w:val="17"/>
  </w:num>
  <w:num w:numId="16">
    <w:abstractNumId w:val="24"/>
  </w:num>
  <w:num w:numId="17">
    <w:abstractNumId w:val="36"/>
  </w:num>
  <w:num w:numId="18">
    <w:abstractNumId w:val="13"/>
  </w:num>
  <w:num w:numId="19">
    <w:abstractNumId w:val="11"/>
  </w:num>
  <w:num w:numId="20">
    <w:abstractNumId w:val="0"/>
  </w:num>
  <w:num w:numId="21">
    <w:abstractNumId w:val="16"/>
  </w:num>
  <w:num w:numId="22">
    <w:abstractNumId w:val="42"/>
  </w:num>
  <w:num w:numId="23">
    <w:abstractNumId w:val="27"/>
  </w:num>
  <w:num w:numId="24">
    <w:abstractNumId w:val="22"/>
  </w:num>
  <w:num w:numId="25">
    <w:abstractNumId w:val="34"/>
  </w:num>
  <w:num w:numId="26">
    <w:abstractNumId w:val="23"/>
  </w:num>
  <w:num w:numId="27">
    <w:abstractNumId w:val="33"/>
  </w:num>
  <w:num w:numId="28">
    <w:abstractNumId w:val="12"/>
  </w:num>
  <w:num w:numId="29">
    <w:abstractNumId w:val="18"/>
  </w:num>
  <w:num w:numId="30">
    <w:abstractNumId w:val="26"/>
  </w:num>
  <w:num w:numId="31">
    <w:abstractNumId w:val="32"/>
  </w:num>
  <w:num w:numId="32">
    <w:abstractNumId w:val="5"/>
  </w:num>
  <w:num w:numId="33">
    <w:abstractNumId w:val="9"/>
  </w:num>
  <w:num w:numId="34">
    <w:abstractNumId w:val="1"/>
  </w:num>
  <w:num w:numId="35">
    <w:abstractNumId w:val="39"/>
  </w:num>
  <w:num w:numId="36">
    <w:abstractNumId w:val="15"/>
  </w:num>
  <w:num w:numId="37">
    <w:abstractNumId w:val="40"/>
  </w:num>
  <w:num w:numId="38">
    <w:abstractNumId w:val="4"/>
  </w:num>
  <w:num w:numId="39">
    <w:abstractNumId w:val="19"/>
  </w:num>
  <w:num w:numId="40">
    <w:abstractNumId w:val="10"/>
  </w:num>
  <w:num w:numId="41">
    <w:abstractNumId w:val="2"/>
  </w:num>
  <w:num w:numId="42">
    <w:abstractNumId w:val="3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CC"/>
    <w:rsid w:val="00024B30"/>
    <w:rsid w:val="00191F07"/>
    <w:rsid w:val="001C10E8"/>
    <w:rsid w:val="001C5E3C"/>
    <w:rsid w:val="001C7CF4"/>
    <w:rsid w:val="001D21BB"/>
    <w:rsid w:val="001E7156"/>
    <w:rsid w:val="00292AB9"/>
    <w:rsid w:val="002A4E33"/>
    <w:rsid w:val="002F10C2"/>
    <w:rsid w:val="0032491F"/>
    <w:rsid w:val="003376CE"/>
    <w:rsid w:val="00371842"/>
    <w:rsid w:val="00373320"/>
    <w:rsid w:val="003D1C7A"/>
    <w:rsid w:val="004172C9"/>
    <w:rsid w:val="00463EA6"/>
    <w:rsid w:val="004C0EE7"/>
    <w:rsid w:val="00536E4F"/>
    <w:rsid w:val="00577D7B"/>
    <w:rsid w:val="005C06AF"/>
    <w:rsid w:val="005D56E9"/>
    <w:rsid w:val="005D7DFE"/>
    <w:rsid w:val="005F1120"/>
    <w:rsid w:val="005F29DA"/>
    <w:rsid w:val="006159F8"/>
    <w:rsid w:val="0061627E"/>
    <w:rsid w:val="00653D39"/>
    <w:rsid w:val="00677DDD"/>
    <w:rsid w:val="006C78CC"/>
    <w:rsid w:val="00704D9E"/>
    <w:rsid w:val="00717F67"/>
    <w:rsid w:val="00740D10"/>
    <w:rsid w:val="00746B8C"/>
    <w:rsid w:val="007610E0"/>
    <w:rsid w:val="00776602"/>
    <w:rsid w:val="00777D1A"/>
    <w:rsid w:val="007C75B7"/>
    <w:rsid w:val="007E365D"/>
    <w:rsid w:val="00812752"/>
    <w:rsid w:val="00871E07"/>
    <w:rsid w:val="008B491B"/>
    <w:rsid w:val="009840DC"/>
    <w:rsid w:val="00992135"/>
    <w:rsid w:val="00A254FE"/>
    <w:rsid w:val="00A462DB"/>
    <w:rsid w:val="00A55B31"/>
    <w:rsid w:val="00A85655"/>
    <w:rsid w:val="00AA15C5"/>
    <w:rsid w:val="00AB5907"/>
    <w:rsid w:val="00AC76D5"/>
    <w:rsid w:val="00B1074B"/>
    <w:rsid w:val="00B31658"/>
    <w:rsid w:val="00B34C68"/>
    <w:rsid w:val="00BA43B8"/>
    <w:rsid w:val="00BA5D2F"/>
    <w:rsid w:val="00BE1076"/>
    <w:rsid w:val="00C07C13"/>
    <w:rsid w:val="00C93431"/>
    <w:rsid w:val="00CF4100"/>
    <w:rsid w:val="00D17BFE"/>
    <w:rsid w:val="00D34DBB"/>
    <w:rsid w:val="00D4276A"/>
    <w:rsid w:val="00D50022"/>
    <w:rsid w:val="00D64454"/>
    <w:rsid w:val="00DD7633"/>
    <w:rsid w:val="00E01B87"/>
    <w:rsid w:val="00E24FDA"/>
    <w:rsid w:val="00E37FA4"/>
    <w:rsid w:val="00EB76D1"/>
    <w:rsid w:val="00EC6B16"/>
    <w:rsid w:val="00F561D4"/>
    <w:rsid w:val="00F86A95"/>
    <w:rsid w:val="00F96414"/>
    <w:rsid w:val="00FB4DF1"/>
    <w:rsid w:val="00FC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83A64"/>
  <w15:chartTrackingRefBased/>
  <w15:docId w15:val="{550F6B9C-BC05-464A-947F-D11B35D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8CC"/>
  </w:style>
  <w:style w:type="paragraph" w:styleId="Footer">
    <w:name w:val="footer"/>
    <w:basedOn w:val="Normal"/>
    <w:link w:val="FooterChar"/>
    <w:uiPriority w:val="99"/>
    <w:unhideWhenUsed/>
    <w:rsid w:val="006C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CC"/>
  </w:style>
  <w:style w:type="paragraph" w:customStyle="1" w:styleId="Default">
    <w:name w:val="Default"/>
    <w:rsid w:val="006C78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0022"/>
    <w:pPr>
      <w:spacing w:after="200" w:line="276"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Walker-Green</dc:creator>
  <cp:keywords/>
  <dc:description/>
  <cp:lastModifiedBy>Laura Harlin</cp:lastModifiedBy>
  <cp:revision>26</cp:revision>
  <dcterms:created xsi:type="dcterms:W3CDTF">2020-04-09T09:37:00Z</dcterms:created>
  <dcterms:modified xsi:type="dcterms:W3CDTF">2022-05-23T13:33:00Z</dcterms:modified>
</cp:coreProperties>
</file>